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BABF8" w14:textId="77777777" w:rsidR="004303D0" w:rsidRPr="0035548B" w:rsidRDefault="00141134" w:rsidP="0035548B">
      <w:pPr>
        <w:jc w:val="left"/>
        <w:rPr>
          <w:b/>
          <w:bCs/>
          <w:i w:val="0"/>
          <w:iCs/>
          <w:sz w:val="28"/>
          <w:szCs w:val="28"/>
        </w:rPr>
      </w:pPr>
      <w:r w:rsidRPr="0035548B">
        <w:rPr>
          <w:b/>
          <w:bCs/>
          <w:i w:val="0"/>
          <w:iCs/>
          <w:sz w:val="28"/>
          <w:szCs w:val="28"/>
        </w:rPr>
        <w:fldChar w:fldCharType="begin"/>
      </w:r>
      <w:r w:rsidRPr="0035548B">
        <w:rPr>
          <w:b/>
          <w:bCs/>
          <w:i w:val="0"/>
          <w:iCs/>
          <w:sz w:val="28"/>
          <w:szCs w:val="28"/>
        </w:rPr>
        <w:instrText>DOCVARIABLE PouvoirAdjudicateur</w:instrText>
      </w:r>
      <w:r w:rsidRPr="0035548B">
        <w:rPr>
          <w:b/>
          <w:bCs/>
          <w:i w:val="0"/>
          <w:iCs/>
          <w:sz w:val="28"/>
          <w:szCs w:val="28"/>
        </w:rPr>
        <w:fldChar w:fldCharType="separate"/>
      </w:r>
      <w:r w:rsidRPr="0035548B">
        <w:rPr>
          <w:b/>
          <w:bCs/>
          <w:i w:val="0"/>
          <w:iCs/>
          <w:sz w:val="28"/>
          <w:szCs w:val="28"/>
        </w:rPr>
        <w:t>Ministère de l'éducation nationale et Ministère de l'enseignement supérieur, de la recherche et de l'innovation</w:t>
      </w:r>
      <w:r w:rsidRPr="0035548B">
        <w:rPr>
          <w:b/>
          <w:bCs/>
          <w:i w:val="0"/>
          <w:iCs/>
          <w:sz w:val="28"/>
          <w:szCs w:val="28"/>
        </w:rPr>
        <w:fldChar w:fldCharType="end"/>
      </w:r>
    </w:p>
    <w:p w14:paraId="7D214519" w14:textId="77777777" w:rsidR="004303D0" w:rsidRPr="0035548B" w:rsidRDefault="00141134" w:rsidP="0035548B">
      <w:pPr>
        <w:jc w:val="left"/>
        <w:rPr>
          <w:b/>
          <w:bCs/>
          <w:i w:val="0"/>
          <w:iCs/>
          <w:sz w:val="28"/>
          <w:szCs w:val="28"/>
        </w:rPr>
      </w:pPr>
      <w:r w:rsidRPr="0035548B">
        <w:rPr>
          <w:b/>
          <w:bCs/>
          <w:i w:val="0"/>
          <w:iCs/>
          <w:sz w:val="28"/>
          <w:szCs w:val="28"/>
        </w:rPr>
        <w:fldChar w:fldCharType="begin"/>
      </w:r>
      <w:r w:rsidRPr="0035548B">
        <w:rPr>
          <w:b/>
          <w:bCs/>
          <w:i w:val="0"/>
          <w:iCs/>
          <w:sz w:val="28"/>
          <w:szCs w:val="28"/>
        </w:rPr>
        <w:instrText>DOCVARIABLE DirectionService</w:instrText>
      </w:r>
      <w:r w:rsidRPr="0035548B">
        <w:rPr>
          <w:b/>
          <w:bCs/>
          <w:i w:val="0"/>
          <w:iCs/>
          <w:sz w:val="28"/>
          <w:szCs w:val="28"/>
        </w:rPr>
        <w:fldChar w:fldCharType="separate"/>
      </w:r>
      <w:r w:rsidRPr="0035548B">
        <w:rPr>
          <w:b/>
          <w:bCs/>
          <w:i w:val="0"/>
          <w:iCs/>
          <w:sz w:val="28"/>
          <w:szCs w:val="28"/>
        </w:rPr>
        <w:t>ACADEMIE DE NORMANDIE</w:t>
      </w:r>
      <w:r w:rsidRPr="0035548B">
        <w:rPr>
          <w:b/>
          <w:bCs/>
          <w:i w:val="0"/>
          <w:iCs/>
          <w:sz w:val="28"/>
          <w:szCs w:val="28"/>
        </w:rPr>
        <w:fldChar w:fldCharType="end"/>
      </w:r>
    </w:p>
    <w:p w14:paraId="0064C187" w14:textId="77777777" w:rsidR="004303D0" w:rsidRPr="0035548B" w:rsidRDefault="004303D0" w:rsidP="0035548B">
      <w:pPr>
        <w:jc w:val="left"/>
        <w:rPr>
          <w:b/>
          <w:bCs/>
          <w:i w:val="0"/>
          <w:iCs/>
          <w:sz w:val="28"/>
          <w:szCs w:val="28"/>
        </w:rPr>
      </w:pPr>
    </w:p>
    <w:p w14:paraId="34610BD2" w14:textId="77777777" w:rsidR="004303D0" w:rsidRPr="0035548B" w:rsidRDefault="004303D0" w:rsidP="0035548B">
      <w:pPr>
        <w:jc w:val="left"/>
        <w:rPr>
          <w:b/>
          <w:bCs/>
          <w:i w:val="0"/>
          <w:iCs/>
          <w:sz w:val="28"/>
          <w:szCs w:val="28"/>
        </w:rPr>
      </w:pPr>
    </w:p>
    <w:p w14:paraId="0A0F3E7A" w14:textId="77777777" w:rsidR="004303D0" w:rsidRPr="0035548B" w:rsidRDefault="004303D0" w:rsidP="0035548B">
      <w:pPr>
        <w:jc w:val="left"/>
        <w:rPr>
          <w:b/>
          <w:bCs/>
          <w:i w:val="0"/>
          <w:iCs/>
          <w:sz w:val="28"/>
          <w:szCs w:val="28"/>
        </w:rPr>
      </w:pPr>
    </w:p>
    <w:p w14:paraId="05DC7F41" w14:textId="77777777" w:rsidR="004303D0" w:rsidRDefault="004303D0" w:rsidP="00061B1A">
      <w:pPr>
        <w:pStyle w:val="Corpsdetexte"/>
        <w:jc w:val="left"/>
      </w:pPr>
    </w:p>
    <w:p w14:paraId="770A852D" w14:textId="77777777" w:rsidR="00480679" w:rsidRDefault="00480679" w:rsidP="00061B1A">
      <w:pPr>
        <w:jc w:val="left"/>
      </w:pPr>
    </w:p>
    <w:p w14:paraId="69A401C3" w14:textId="77777777" w:rsidR="004303D0" w:rsidRDefault="004303D0" w:rsidP="00061B1A">
      <w:pPr>
        <w:pStyle w:val="Corpsdetexte"/>
        <w:jc w:val="left"/>
      </w:pPr>
    </w:p>
    <w:p w14:paraId="53E47DC4" w14:textId="77777777" w:rsidR="004303D0" w:rsidRDefault="004303D0" w:rsidP="00061B1A">
      <w:pPr>
        <w:pStyle w:val="Corpsdetexte"/>
        <w:jc w:val="left"/>
      </w:pPr>
    </w:p>
    <w:tbl>
      <w:tblPr>
        <w:tblW w:w="9637" w:type="dxa"/>
        <w:jc w:val="center"/>
        <w:tblLayout w:type="fixed"/>
        <w:tblCellMar>
          <w:top w:w="55" w:type="dxa"/>
          <w:left w:w="55" w:type="dxa"/>
          <w:bottom w:w="55" w:type="dxa"/>
          <w:right w:w="55" w:type="dxa"/>
        </w:tblCellMar>
        <w:tblLook w:val="04A0" w:firstRow="1" w:lastRow="0" w:firstColumn="1" w:lastColumn="0" w:noHBand="0" w:noVBand="1"/>
      </w:tblPr>
      <w:tblGrid>
        <w:gridCol w:w="557"/>
        <w:gridCol w:w="8520"/>
        <w:gridCol w:w="560"/>
      </w:tblGrid>
      <w:tr w:rsidR="004303D0" w14:paraId="01A38700" w14:textId="77777777">
        <w:trPr>
          <w:trHeight w:val="1163"/>
          <w:jc w:val="center"/>
        </w:trPr>
        <w:tc>
          <w:tcPr>
            <w:tcW w:w="557" w:type="dxa"/>
            <w:tcBorders>
              <w:top w:val="single" w:sz="2" w:space="0" w:color="000000"/>
              <w:left w:val="single" w:sz="2" w:space="0" w:color="000000"/>
            </w:tcBorders>
          </w:tcPr>
          <w:p w14:paraId="7FB99F91" w14:textId="77777777" w:rsidR="004303D0" w:rsidRDefault="004303D0" w:rsidP="00061B1A">
            <w:pPr>
              <w:pStyle w:val="Contenudetableau"/>
              <w:jc w:val="left"/>
            </w:pPr>
          </w:p>
        </w:tc>
        <w:tc>
          <w:tcPr>
            <w:tcW w:w="8520" w:type="dxa"/>
            <w:tcBorders>
              <w:top w:val="single" w:sz="2" w:space="0" w:color="000000"/>
            </w:tcBorders>
            <w:vAlign w:val="center"/>
          </w:tcPr>
          <w:p w14:paraId="0F2B75F0" w14:textId="6D1908F1" w:rsidR="004303D0" w:rsidRDefault="00141134" w:rsidP="0035548B">
            <w:r>
              <w:fldChar w:fldCharType="begin"/>
            </w:r>
            <w:r>
              <w:instrText>DOCVARIABLE IntituleConsultation</w:instrText>
            </w:r>
            <w:r>
              <w:fldChar w:fldCharType="separate"/>
            </w:r>
            <w:r w:rsidRPr="0035548B">
              <w:rPr>
                <w:b/>
                <w:bCs/>
                <w:i w:val="0"/>
                <w:iCs/>
                <w:sz w:val="28"/>
                <w:szCs w:val="28"/>
              </w:rPr>
              <w:t>Marché de</w:t>
            </w:r>
            <w:r w:rsidR="00807848" w:rsidRPr="0035548B">
              <w:rPr>
                <w:b/>
                <w:bCs/>
                <w:i w:val="0"/>
                <w:iCs/>
                <w:sz w:val="28"/>
                <w:szCs w:val="28"/>
              </w:rPr>
              <w:t xml:space="preserve"> fourniture de tablettes, logiciels et accessoires pour les élèves scolarisés du premier degré et du collège nécessitant un matériel adapté, </w:t>
            </w:r>
            <w:r w:rsidRPr="0035548B">
              <w:rPr>
                <w:b/>
                <w:bCs/>
                <w:i w:val="0"/>
                <w:iCs/>
                <w:sz w:val="28"/>
                <w:szCs w:val="28"/>
              </w:rPr>
              <w:t>pour les services de l'académie de Normandi</w:t>
            </w:r>
            <w:r>
              <w:t>e</w:t>
            </w:r>
            <w:r>
              <w:fldChar w:fldCharType="end"/>
            </w:r>
          </w:p>
        </w:tc>
        <w:tc>
          <w:tcPr>
            <w:tcW w:w="560" w:type="dxa"/>
            <w:tcBorders>
              <w:top w:val="single" w:sz="2" w:space="0" w:color="000000"/>
              <w:right w:val="single" w:sz="2" w:space="0" w:color="000000"/>
            </w:tcBorders>
          </w:tcPr>
          <w:p w14:paraId="11584032" w14:textId="77777777" w:rsidR="004303D0" w:rsidRDefault="004303D0" w:rsidP="00061B1A">
            <w:pPr>
              <w:pStyle w:val="Contenudetableau"/>
              <w:jc w:val="left"/>
            </w:pPr>
          </w:p>
        </w:tc>
      </w:tr>
      <w:tr w:rsidR="004303D0" w14:paraId="02C781D7" w14:textId="77777777">
        <w:trPr>
          <w:trHeight w:val="1068"/>
          <w:jc w:val="center"/>
        </w:trPr>
        <w:tc>
          <w:tcPr>
            <w:tcW w:w="557" w:type="dxa"/>
            <w:tcBorders>
              <w:left w:val="single" w:sz="2" w:space="0" w:color="000000"/>
              <w:bottom w:val="single" w:sz="2" w:space="0" w:color="000000"/>
            </w:tcBorders>
          </w:tcPr>
          <w:p w14:paraId="797EAD64" w14:textId="77777777" w:rsidR="004303D0" w:rsidRDefault="004303D0" w:rsidP="00061B1A">
            <w:pPr>
              <w:pStyle w:val="Contenudetableau"/>
              <w:jc w:val="left"/>
            </w:pPr>
          </w:p>
        </w:tc>
        <w:tc>
          <w:tcPr>
            <w:tcW w:w="8520" w:type="dxa"/>
            <w:tcBorders>
              <w:bottom w:val="single" w:sz="2" w:space="0" w:color="000000"/>
            </w:tcBorders>
            <w:vAlign w:val="center"/>
          </w:tcPr>
          <w:p w14:paraId="0BCEBD7C" w14:textId="792A0261" w:rsidR="004303D0" w:rsidRDefault="00141134" w:rsidP="0035548B">
            <w:r w:rsidRPr="0035548B">
              <w:rPr>
                <w:b/>
                <w:bCs/>
                <w:i w:val="0"/>
                <w:iCs/>
                <w:sz w:val="28"/>
                <w:szCs w:val="28"/>
              </w:rPr>
              <w:fldChar w:fldCharType="begin"/>
            </w:r>
            <w:r w:rsidRPr="0035548B">
              <w:rPr>
                <w:b/>
                <w:bCs/>
                <w:i w:val="0"/>
                <w:iCs/>
                <w:sz w:val="28"/>
                <w:szCs w:val="28"/>
              </w:rPr>
              <w:instrText>DOCVARIABLE TypeDocument</w:instrText>
            </w:r>
            <w:r w:rsidRPr="0035548B">
              <w:rPr>
                <w:b/>
                <w:bCs/>
                <w:i w:val="0"/>
                <w:iCs/>
                <w:sz w:val="28"/>
                <w:szCs w:val="28"/>
              </w:rPr>
              <w:fldChar w:fldCharType="separate"/>
            </w:r>
            <w:r w:rsidRPr="0035548B">
              <w:rPr>
                <w:b/>
                <w:bCs/>
                <w:i w:val="0"/>
                <w:iCs/>
                <w:sz w:val="28"/>
                <w:szCs w:val="28"/>
              </w:rPr>
              <w:t xml:space="preserve">CAHIER DES CLAUSES </w:t>
            </w:r>
            <w:r w:rsidR="00061B1A" w:rsidRPr="0035548B">
              <w:rPr>
                <w:b/>
                <w:bCs/>
                <w:i w:val="0"/>
                <w:iCs/>
                <w:sz w:val="28"/>
                <w:szCs w:val="28"/>
              </w:rPr>
              <w:t xml:space="preserve">ADMINISTRATIVES </w:t>
            </w:r>
            <w:r w:rsidRPr="0035548B">
              <w:rPr>
                <w:b/>
                <w:bCs/>
                <w:i w:val="0"/>
                <w:iCs/>
                <w:sz w:val="28"/>
                <w:szCs w:val="28"/>
              </w:rPr>
              <w:t>PARTICULIERES</w:t>
            </w:r>
            <w:r w:rsidRPr="0035548B">
              <w:rPr>
                <w:b/>
                <w:bCs/>
                <w:i w:val="0"/>
                <w:iCs/>
                <w:sz w:val="28"/>
                <w:szCs w:val="28"/>
              </w:rPr>
              <w:fldChar w:fldCharType="end"/>
            </w:r>
          </w:p>
        </w:tc>
        <w:tc>
          <w:tcPr>
            <w:tcW w:w="560" w:type="dxa"/>
            <w:tcBorders>
              <w:bottom w:val="single" w:sz="2" w:space="0" w:color="000000"/>
              <w:right w:val="single" w:sz="2" w:space="0" w:color="000000"/>
            </w:tcBorders>
          </w:tcPr>
          <w:p w14:paraId="1547E922" w14:textId="77777777" w:rsidR="004303D0" w:rsidRDefault="004303D0" w:rsidP="00061B1A">
            <w:pPr>
              <w:pStyle w:val="Contenudetableau"/>
              <w:jc w:val="left"/>
            </w:pPr>
          </w:p>
        </w:tc>
      </w:tr>
    </w:tbl>
    <w:p w14:paraId="3ACCC955" w14:textId="77777777" w:rsidR="004303D0" w:rsidRDefault="004303D0" w:rsidP="00061B1A">
      <w:pPr>
        <w:jc w:val="left"/>
      </w:pPr>
    </w:p>
    <w:p w14:paraId="5D548C82" w14:textId="77777777" w:rsidR="004303D0" w:rsidRDefault="004303D0" w:rsidP="00061B1A">
      <w:pPr>
        <w:jc w:val="left"/>
      </w:pPr>
    </w:p>
    <w:p w14:paraId="6ACA6237" w14:textId="77777777" w:rsidR="0035548B" w:rsidRDefault="0035548B" w:rsidP="00061B1A">
      <w:pPr>
        <w:jc w:val="left"/>
      </w:pPr>
    </w:p>
    <w:p w14:paraId="75A5C9D7" w14:textId="77777777" w:rsidR="0035548B" w:rsidRDefault="0035548B" w:rsidP="00061B1A">
      <w:pPr>
        <w:jc w:val="left"/>
      </w:pPr>
    </w:p>
    <w:p w14:paraId="6DA20338" w14:textId="77777777" w:rsidR="0035548B" w:rsidRDefault="0035548B" w:rsidP="00061B1A">
      <w:pPr>
        <w:jc w:val="left"/>
      </w:pPr>
    </w:p>
    <w:p w14:paraId="0F9F44C6" w14:textId="77777777" w:rsidR="004303D0" w:rsidRDefault="004303D0" w:rsidP="00061B1A">
      <w:pPr>
        <w:jc w:val="left"/>
      </w:pPr>
    </w:p>
    <w:p w14:paraId="6C1E28D5" w14:textId="5CD6ECCD" w:rsidR="004303D0" w:rsidRDefault="00141134" w:rsidP="00061B1A">
      <w:r>
        <w:t xml:space="preserve">Numéro de consultation : </w:t>
      </w:r>
      <w:r w:rsidR="008937D5">
        <w:t>202</w:t>
      </w:r>
      <w:r w:rsidR="003719C4">
        <w:t>5</w:t>
      </w:r>
      <w:r w:rsidR="008937D5">
        <w:t>-SRA-0</w:t>
      </w:r>
      <w:r w:rsidR="003719C4">
        <w:t>9</w:t>
      </w:r>
    </w:p>
    <w:p w14:paraId="5C116977" w14:textId="77777777" w:rsidR="004303D0" w:rsidRDefault="004303D0" w:rsidP="00061B1A">
      <w:pPr>
        <w:jc w:val="left"/>
        <w:sectPr w:rsidR="004303D0" w:rsidSect="00C613DB">
          <w:headerReference w:type="default" r:id="rId8"/>
          <w:pgSz w:w="11905" w:h="16837" w:code="9"/>
          <w:pgMar w:top="1888" w:right="1134" w:bottom="1310" w:left="1134" w:header="318" w:footer="340" w:gutter="0"/>
          <w:cols w:space="720"/>
          <w:formProt w:val="0"/>
          <w:docGrid w:linePitch="600" w:charSpace="40960"/>
        </w:sectPr>
      </w:pPr>
    </w:p>
    <w:sdt>
      <w:sdtPr>
        <w:rPr>
          <w:b w:val="0"/>
          <w:bCs w:val="0"/>
          <w:sz w:val="18"/>
          <w:szCs w:val="24"/>
        </w:rPr>
        <w:id w:val="1651169245"/>
        <w:docPartObj>
          <w:docPartGallery w:val="Table of Contents"/>
          <w:docPartUnique/>
        </w:docPartObj>
      </w:sdtPr>
      <w:sdtEndPr>
        <w:rPr>
          <w:szCs w:val="20"/>
        </w:rPr>
      </w:sdtEndPr>
      <w:sdtContent>
        <w:p w14:paraId="2307DE43" w14:textId="77777777" w:rsidR="004303D0" w:rsidRDefault="00141134" w:rsidP="00061B1A">
          <w:pPr>
            <w:pStyle w:val="TitreTR"/>
            <w:jc w:val="left"/>
          </w:pPr>
          <w:r>
            <w:t>Table des matières</w:t>
          </w:r>
        </w:p>
        <w:p w14:paraId="4827F703" w14:textId="77777777" w:rsidR="009228A3" w:rsidRDefault="00EF598E" w:rsidP="00061B1A">
          <w:pPr>
            <w:pStyle w:val="TM1"/>
            <w:jc w:val="left"/>
            <w:rPr>
              <w:noProof/>
            </w:rPr>
          </w:pPr>
          <w:r w:rsidRPr="00E32498">
            <w:t xml:space="preserve">Article 1 - </w:t>
          </w:r>
          <w:r w:rsidR="00141134" w:rsidRPr="00D375DD">
            <w:fldChar w:fldCharType="begin"/>
          </w:r>
          <w:r w:rsidR="00141134" w:rsidRPr="00E32498">
            <w:rPr>
              <w:rStyle w:val="Sautdindex"/>
            </w:rPr>
            <w:instrText>TOC \f \o "1-2" \h</w:instrText>
          </w:r>
          <w:r w:rsidR="00141134" w:rsidRPr="00D375DD">
            <w:rPr>
              <w:rStyle w:val="Sautdindex"/>
            </w:rPr>
            <w:fldChar w:fldCharType="separate"/>
          </w:r>
        </w:p>
        <w:p w14:paraId="403C0C6D" w14:textId="2E46C318" w:rsidR="009228A3" w:rsidRDefault="009228A3">
          <w:pPr>
            <w:pStyle w:val="TM1"/>
            <w:rPr>
              <w:rFonts w:asciiTheme="minorHAnsi" w:eastAsiaTheme="minorEastAsia" w:hAnsiTheme="minorHAnsi" w:cstheme="minorBidi"/>
              <w:i w:val="0"/>
              <w:noProof/>
              <w:sz w:val="24"/>
              <w:szCs w:val="24"/>
              <w:lang w:eastAsia="fr-FR" w:bidi="ar-SA"/>
              <w14:ligatures w14:val="standardContextual"/>
            </w:rPr>
          </w:pPr>
          <w:hyperlink w:anchor="_Toc204002179" w:history="1">
            <w:r w:rsidRPr="001E298B">
              <w:rPr>
                <w:rStyle w:val="Lienhypertexte"/>
                <w:noProof/>
              </w:rPr>
              <w:t>Article 1 - OBJET DE L'ACCORD-CADRE</w:t>
            </w:r>
            <w:r>
              <w:rPr>
                <w:noProof/>
              </w:rPr>
              <w:tab/>
            </w:r>
            <w:r>
              <w:rPr>
                <w:noProof/>
              </w:rPr>
              <w:fldChar w:fldCharType="begin"/>
            </w:r>
            <w:r>
              <w:rPr>
                <w:noProof/>
              </w:rPr>
              <w:instrText xml:space="preserve"> PAGEREF _Toc204002179 \h </w:instrText>
            </w:r>
            <w:r>
              <w:rPr>
                <w:noProof/>
              </w:rPr>
            </w:r>
            <w:r>
              <w:rPr>
                <w:noProof/>
              </w:rPr>
              <w:fldChar w:fldCharType="separate"/>
            </w:r>
            <w:r w:rsidR="006E1460">
              <w:rPr>
                <w:noProof/>
              </w:rPr>
              <w:t>3</w:t>
            </w:r>
            <w:r>
              <w:rPr>
                <w:noProof/>
              </w:rPr>
              <w:fldChar w:fldCharType="end"/>
            </w:r>
          </w:hyperlink>
        </w:p>
        <w:p w14:paraId="5AB57F5F" w14:textId="7E09F159" w:rsidR="009228A3" w:rsidRDefault="009228A3">
          <w:pPr>
            <w:pStyle w:val="TM1"/>
            <w:rPr>
              <w:rFonts w:asciiTheme="minorHAnsi" w:eastAsiaTheme="minorEastAsia" w:hAnsiTheme="minorHAnsi" w:cstheme="minorBidi"/>
              <w:i w:val="0"/>
              <w:noProof/>
              <w:sz w:val="24"/>
              <w:szCs w:val="24"/>
              <w:lang w:eastAsia="fr-FR" w:bidi="ar-SA"/>
              <w14:ligatures w14:val="standardContextual"/>
            </w:rPr>
          </w:pPr>
          <w:hyperlink w:anchor="_Toc204002180" w:history="1">
            <w:r w:rsidRPr="001E298B">
              <w:rPr>
                <w:rStyle w:val="Lienhypertexte"/>
                <w:noProof/>
              </w:rPr>
              <w:t>Article 2 - PERIMETRE DE L'ACCORD-CADRE</w:t>
            </w:r>
            <w:r>
              <w:rPr>
                <w:noProof/>
              </w:rPr>
              <w:tab/>
            </w:r>
            <w:r>
              <w:rPr>
                <w:noProof/>
              </w:rPr>
              <w:fldChar w:fldCharType="begin"/>
            </w:r>
            <w:r>
              <w:rPr>
                <w:noProof/>
              </w:rPr>
              <w:instrText xml:space="preserve"> PAGEREF _Toc204002180 \h </w:instrText>
            </w:r>
            <w:r>
              <w:rPr>
                <w:noProof/>
              </w:rPr>
            </w:r>
            <w:r>
              <w:rPr>
                <w:noProof/>
              </w:rPr>
              <w:fldChar w:fldCharType="separate"/>
            </w:r>
            <w:r w:rsidR="006E1460">
              <w:rPr>
                <w:noProof/>
              </w:rPr>
              <w:t>3</w:t>
            </w:r>
            <w:r>
              <w:rPr>
                <w:noProof/>
              </w:rPr>
              <w:fldChar w:fldCharType="end"/>
            </w:r>
          </w:hyperlink>
        </w:p>
        <w:p w14:paraId="7FE44E2D" w14:textId="74AB391F" w:rsidR="009228A3" w:rsidRDefault="009228A3">
          <w:pPr>
            <w:pStyle w:val="TM1"/>
            <w:rPr>
              <w:rFonts w:asciiTheme="minorHAnsi" w:eastAsiaTheme="minorEastAsia" w:hAnsiTheme="minorHAnsi" w:cstheme="minorBidi"/>
              <w:i w:val="0"/>
              <w:noProof/>
              <w:sz w:val="24"/>
              <w:szCs w:val="24"/>
              <w:lang w:eastAsia="fr-FR" w:bidi="ar-SA"/>
              <w14:ligatures w14:val="standardContextual"/>
            </w:rPr>
          </w:pPr>
          <w:hyperlink w:anchor="_Toc204002181" w:history="1">
            <w:r w:rsidRPr="001E298B">
              <w:rPr>
                <w:rStyle w:val="Lienhypertexte"/>
                <w:noProof/>
              </w:rPr>
              <w:t>Article 3 – ALLOTISSEMENT</w:t>
            </w:r>
            <w:r>
              <w:rPr>
                <w:noProof/>
              </w:rPr>
              <w:tab/>
            </w:r>
            <w:r>
              <w:rPr>
                <w:noProof/>
              </w:rPr>
              <w:fldChar w:fldCharType="begin"/>
            </w:r>
            <w:r>
              <w:rPr>
                <w:noProof/>
              </w:rPr>
              <w:instrText xml:space="preserve"> PAGEREF _Toc204002181 \h </w:instrText>
            </w:r>
            <w:r>
              <w:rPr>
                <w:noProof/>
              </w:rPr>
            </w:r>
            <w:r>
              <w:rPr>
                <w:noProof/>
              </w:rPr>
              <w:fldChar w:fldCharType="separate"/>
            </w:r>
            <w:r w:rsidR="006E1460">
              <w:rPr>
                <w:noProof/>
              </w:rPr>
              <w:t>3</w:t>
            </w:r>
            <w:r>
              <w:rPr>
                <w:noProof/>
              </w:rPr>
              <w:fldChar w:fldCharType="end"/>
            </w:r>
          </w:hyperlink>
        </w:p>
        <w:p w14:paraId="74981F69" w14:textId="18F7BF80" w:rsidR="009228A3" w:rsidRDefault="009228A3">
          <w:pPr>
            <w:pStyle w:val="TM1"/>
            <w:rPr>
              <w:rFonts w:asciiTheme="minorHAnsi" w:eastAsiaTheme="minorEastAsia" w:hAnsiTheme="minorHAnsi" w:cstheme="minorBidi"/>
              <w:i w:val="0"/>
              <w:noProof/>
              <w:sz w:val="24"/>
              <w:szCs w:val="24"/>
              <w:lang w:eastAsia="fr-FR" w:bidi="ar-SA"/>
              <w14:ligatures w14:val="standardContextual"/>
            </w:rPr>
          </w:pPr>
          <w:hyperlink w:anchor="_Toc204002182" w:history="1">
            <w:r w:rsidRPr="001E298B">
              <w:rPr>
                <w:rStyle w:val="Lienhypertexte"/>
                <w:noProof/>
              </w:rPr>
              <w:t>Article 4 - FORME ET ETENDUE DE L'ACCORD-CADRE</w:t>
            </w:r>
            <w:r>
              <w:rPr>
                <w:noProof/>
              </w:rPr>
              <w:tab/>
            </w:r>
            <w:r>
              <w:rPr>
                <w:noProof/>
              </w:rPr>
              <w:fldChar w:fldCharType="begin"/>
            </w:r>
            <w:r>
              <w:rPr>
                <w:noProof/>
              </w:rPr>
              <w:instrText xml:space="preserve"> PAGEREF _Toc204002182 \h </w:instrText>
            </w:r>
            <w:r>
              <w:rPr>
                <w:noProof/>
              </w:rPr>
            </w:r>
            <w:r>
              <w:rPr>
                <w:noProof/>
              </w:rPr>
              <w:fldChar w:fldCharType="separate"/>
            </w:r>
            <w:r w:rsidR="006E1460">
              <w:rPr>
                <w:noProof/>
              </w:rPr>
              <w:t>3</w:t>
            </w:r>
            <w:r>
              <w:rPr>
                <w:noProof/>
              </w:rPr>
              <w:fldChar w:fldCharType="end"/>
            </w:r>
          </w:hyperlink>
        </w:p>
        <w:p w14:paraId="0AFA0425" w14:textId="3763FD96" w:rsidR="009228A3" w:rsidRDefault="009228A3">
          <w:pPr>
            <w:pStyle w:val="TM1"/>
            <w:rPr>
              <w:rFonts w:asciiTheme="minorHAnsi" w:eastAsiaTheme="minorEastAsia" w:hAnsiTheme="minorHAnsi" w:cstheme="minorBidi"/>
              <w:i w:val="0"/>
              <w:noProof/>
              <w:sz w:val="24"/>
              <w:szCs w:val="24"/>
              <w:lang w:eastAsia="fr-FR" w:bidi="ar-SA"/>
              <w14:ligatures w14:val="standardContextual"/>
            </w:rPr>
          </w:pPr>
          <w:hyperlink w:anchor="_Toc204002183" w:history="1">
            <w:r w:rsidRPr="001E298B">
              <w:rPr>
                <w:rStyle w:val="Lienhypertexte"/>
                <w:noProof/>
              </w:rPr>
              <w:t>Article 5 - DUREE DE L'ACCORD-CADRE</w:t>
            </w:r>
            <w:r>
              <w:rPr>
                <w:noProof/>
              </w:rPr>
              <w:tab/>
            </w:r>
            <w:r>
              <w:rPr>
                <w:noProof/>
              </w:rPr>
              <w:fldChar w:fldCharType="begin"/>
            </w:r>
            <w:r>
              <w:rPr>
                <w:noProof/>
              </w:rPr>
              <w:instrText xml:space="preserve"> PAGEREF _Toc204002183 \h </w:instrText>
            </w:r>
            <w:r>
              <w:rPr>
                <w:noProof/>
              </w:rPr>
            </w:r>
            <w:r>
              <w:rPr>
                <w:noProof/>
              </w:rPr>
              <w:fldChar w:fldCharType="separate"/>
            </w:r>
            <w:r w:rsidR="006E1460">
              <w:rPr>
                <w:noProof/>
              </w:rPr>
              <w:t>3</w:t>
            </w:r>
            <w:r>
              <w:rPr>
                <w:noProof/>
              </w:rPr>
              <w:fldChar w:fldCharType="end"/>
            </w:r>
          </w:hyperlink>
        </w:p>
        <w:p w14:paraId="347DC2CE" w14:textId="43C3A4D1" w:rsidR="009228A3" w:rsidRDefault="009228A3">
          <w:pPr>
            <w:pStyle w:val="TM2"/>
            <w:tabs>
              <w:tab w:val="left" w:pos="120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184" w:history="1">
            <w:r w:rsidRPr="001E298B">
              <w:rPr>
                <w:rStyle w:val="Lienhypertexte"/>
                <w:noProof/>
              </w:rPr>
              <w:t xml:space="preserve">5-1 </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Cadre général</w:t>
            </w:r>
            <w:r>
              <w:rPr>
                <w:noProof/>
              </w:rPr>
              <w:tab/>
            </w:r>
            <w:r>
              <w:rPr>
                <w:noProof/>
              </w:rPr>
              <w:fldChar w:fldCharType="begin"/>
            </w:r>
            <w:r>
              <w:rPr>
                <w:noProof/>
              </w:rPr>
              <w:instrText xml:space="preserve"> PAGEREF _Toc204002184 \h </w:instrText>
            </w:r>
            <w:r>
              <w:rPr>
                <w:noProof/>
              </w:rPr>
            </w:r>
            <w:r>
              <w:rPr>
                <w:noProof/>
              </w:rPr>
              <w:fldChar w:fldCharType="separate"/>
            </w:r>
            <w:r w:rsidR="006E1460">
              <w:rPr>
                <w:noProof/>
              </w:rPr>
              <w:t>3</w:t>
            </w:r>
            <w:r>
              <w:rPr>
                <w:noProof/>
              </w:rPr>
              <w:fldChar w:fldCharType="end"/>
            </w:r>
          </w:hyperlink>
        </w:p>
        <w:p w14:paraId="57A717A0" w14:textId="06E62F4C" w:rsidR="009228A3" w:rsidRDefault="009228A3">
          <w:pPr>
            <w:pStyle w:val="TM2"/>
            <w:tabs>
              <w:tab w:val="left" w:pos="120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185" w:history="1">
            <w:r w:rsidRPr="001E298B">
              <w:rPr>
                <w:rStyle w:val="Lienhypertexte"/>
                <w:noProof/>
              </w:rPr>
              <w:t xml:space="preserve">5-2 </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Reconduction de l'accord-cadre</w:t>
            </w:r>
            <w:r>
              <w:rPr>
                <w:noProof/>
              </w:rPr>
              <w:tab/>
            </w:r>
            <w:r>
              <w:rPr>
                <w:noProof/>
              </w:rPr>
              <w:fldChar w:fldCharType="begin"/>
            </w:r>
            <w:r>
              <w:rPr>
                <w:noProof/>
              </w:rPr>
              <w:instrText xml:space="preserve"> PAGEREF _Toc204002185 \h </w:instrText>
            </w:r>
            <w:r>
              <w:rPr>
                <w:noProof/>
              </w:rPr>
            </w:r>
            <w:r>
              <w:rPr>
                <w:noProof/>
              </w:rPr>
              <w:fldChar w:fldCharType="separate"/>
            </w:r>
            <w:r w:rsidR="006E1460">
              <w:rPr>
                <w:noProof/>
              </w:rPr>
              <w:t>3</w:t>
            </w:r>
            <w:r>
              <w:rPr>
                <w:noProof/>
              </w:rPr>
              <w:fldChar w:fldCharType="end"/>
            </w:r>
          </w:hyperlink>
        </w:p>
        <w:p w14:paraId="40423735" w14:textId="7149AF70" w:rsidR="009228A3" w:rsidRDefault="009228A3">
          <w:pPr>
            <w:pStyle w:val="TM2"/>
            <w:tabs>
              <w:tab w:val="left" w:pos="120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186" w:history="1">
            <w:r w:rsidRPr="001E298B">
              <w:rPr>
                <w:rStyle w:val="Lienhypertexte"/>
                <w:noProof/>
              </w:rPr>
              <w:t xml:space="preserve">5-3 </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Fractionnement des prestations</w:t>
            </w:r>
            <w:r>
              <w:rPr>
                <w:noProof/>
              </w:rPr>
              <w:tab/>
            </w:r>
            <w:r>
              <w:rPr>
                <w:noProof/>
              </w:rPr>
              <w:fldChar w:fldCharType="begin"/>
            </w:r>
            <w:r>
              <w:rPr>
                <w:noProof/>
              </w:rPr>
              <w:instrText xml:space="preserve"> PAGEREF _Toc204002186 \h </w:instrText>
            </w:r>
            <w:r>
              <w:rPr>
                <w:noProof/>
              </w:rPr>
            </w:r>
            <w:r>
              <w:rPr>
                <w:noProof/>
              </w:rPr>
              <w:fldChar w:fldCharType="separate"/>
            </w:r>
            <w:r w:rsidR="006E1460">
              <w:rPr>
                <w:noProof/>
              </w:rPr>
              <w:t>3</w:t>
            </w:r>
            <w:r>
              <w:rPr>
                <w:noProof/>
              </w:rPr>
              <w:fldChar w:fldCharType="end"/>
            </w:r>
          </w:hyperlink>
        </w:p>
        <w:p w14:paraId="474CBD2D" w14:textId="4B48055E" w:rsidR="009228A3" w:rsidRDefault="009228A3">
          <w:pPr>
            <w:pStyle w:val="TM1"/>
            <w:rPr>
              <w:rFonts w:asciiTheme="minorHAnsi" w:eastAsiaTheme="minorEastAsia" w:hAnsiTheme="minorHAnsi" w:cstheme="minorBidi"/>
              <w:i w:val="0"/>
              <w:noProof/>
              <w:sz w:val="24"/>
              <w:szCs w:val="24"/>
              <w:lang w:eastAsia="fr-FR" w:bidi="ar-SA"/>
              <w14:ligatures w14:val="standardContextual"/>
            </w:rPr>
          </w:pPr>
          <w:hyperlink w:anchor="_Toc204002187" w:history="1">
            <w:r w:rsidRPr="001E298B">
              <w:rPr>
                <w:rStyle w:val="Lienhypertexte"/>
                <w:noProof/>
              </w:rPr>
              <w:t>Article 6 - LIEU D'EXECUTION</w:t>
            </w:r>
            <w:r>
              <w:rPr>
                <w:noProof/>
              </w:rPr>
              <w:tab/>
            </w:r>
            <w:r>
              <w:rPr>
                <w:noProof/>
              </w:rPr>
              <w:fldChar w:fldCharType="begin"/>
            </w:r>
            <w:r>
              <w:rPr>
                <w:noProof/>
              </w:rPr>
              <w:instrText xml:space="preserve"> PAGEREF _Toc204002187 \h </w:instrText>
            </w:r>
            <w:r>
              <w:rPr>
                <w:noProof/>
              </w:rPr>
            </w:r>
            <w:r>
              <w:rPr>
                <w:noProof/>
              </w:rPr>
              <w:fldChar w:fldCharType="separate"/>
            </w:r>
            <w:r w:rsidR="006E1460">
              <w:rPr>
                <w:noProof/>
              </w:rPr>
              <w:t>3</w:t>
            </w:r>
            <w:r>
              <w:rPr>
                <w:noProof/>
              </w:rPr>
              <w:fldChar w:fldCharType="end"/>
            </w:r>
          </w:hyperlink>
        </w:p>
        <w:p w14:paraId="660247C7" w14:textId="75C69AAC" w:rsidR="009228A3" w:rsidRDefault="009228A3">
          <w:pPr>
            <w:pStyle w:val="TM1"/>
            <w:rPr>
              <w:rFonts w:asciiTheme="minorHAnsi" w:eastAsiaTheme="minorEastAsia" w:hAnsiTheme="minorHAnsi" w:cstheme="minorBidi"/>
              <w:i w:val="0"/>
              <w:noProof/>
              <w:sz w:val="24"/>
              <w:szCs w:val="24"/>
              <w:lang w:eastAsia="fr-FR" w:bidi="ar-SA"/>
              <w14:ligatures w14:val="standardContextual"/>
            </w:rPr>
          </w:pPr>
          <w:hyperlink w:anchor="_Toc204002188" w:history="1">
            <w:r w:rsidRPr="001E298B">
              <w:rPr>
                <w:rStyle w:val="Lienhypertexte"/>
                <w:noProof/>
              </w:rPr>
              <w:t>Article 7 - DOCUMENTS CONTRACTUELS</w:t>
            </w:r>
            <w:r>
              <w:rPr>
                <w:noProof/>
              </w:rPr>
              <w:tab/>
            </w:r>
            <w:r>
              <w:rPr>
                <w:noProof/>
              </w:rPr>
              <w:fldChar w:fldCharType="begin"/>
            </w:r>
            <w:r>
              <w:rPr>
                <w:noProof/>
              </w:rPr>
              <w:instrText xml:space="preserve"> PAGEREF _Toc204002188 \h </w:instrText>
            </w:r>
            <w:r>
              <w:rPr>
                <w:noProof/>
              </w:rPr>
            </w:r>
            <w:r>
              <w:rPr>
                <w:noProof/>
              </w:rPr>
              <w:fldChar w:fldCharType="separate"/>
            </w:r>
            <w:r w:rsidR="006E1460">
              <w:rPr>
                <w:noProof/>
              </w:rPr>
              <w:t>4</w:t>
            </w:r>
            <w:r>
              <w:rPr>
                <w:noProof/>
              </w:rPr>
              <w:fldChar w:fldCharType="end"/>
            </w:r>
          </w:hyperlink>
        </w:p>
        <w:p w14:paraId="008894BC" w14:textId="399DD9F6" w:rsidR="009228A3" w:rsidRDefault="009228A3">
          <w:pPr>
            <w:pStyle w:val="TM1"/>
            <w:rPr>
              <w:rFonts w:asciiTheme="minorHAnsi" w:eastAsiaTheme="minorEastAsia" w:hAnsiTheme="minorHAnsi" w:cstheme="minorBidi"/>
              <w:i w:val="0"/>
              <w:noProof/>
              <w:sz w:val="24"/>
              <w:szCs w:val="24"/>
              <w:lang w:eastAsia="fr-FR" w:bidi="ar-SA"/>
              <w14:ligatures w14:val="standardContextual"/>
            </w:rPr>
          </w:pPr>
          <w:hyperlink w:anchor="_Toc204002189" w:history="1">
            <w:r w:rsidRPr="001E298B">
              <w:rPr>
                <w:rStyle w:val="Lienhypertexte"/>
                <w:noProof/>
              </w:rPr>
              <w:t>Article 8 - MODALITES D'EXECUTION DES PRESTATIONS</w:t>
            </w:r>
            <w:r>
              <w:rPr>
                <w:noProof/>
              </w:rPr>
              <w:tab/>
            </w:r>
            <w:r>
              <w:rPr>
                <w:noProof/>
              </w:rPr>
              <w:fldChar w:fldCharType="begin"/>
            </w:r>
            <w:r>
              <w:rPr>
                <w:noProof/>
              </w:rPr>
              <w:instrText xml:space="preserve"> PAGEREF _Toc204002189 \h </w:instrText>
            </w:r>
            <w:r>
              <w:rPr>
                <w:noProof/>
              </w:rPr>
            </w:r>
            <w:r>
              <w:rPr>
                <w:noProof/>
              </w:rPr>
              <w:fldChar w:fldCharType="separate"/>
            </w:r>
            <w:r w:rsidR="006E1460">
              <w:rPr>
                <w:noProof/>
              </w:rPr>
              <w:t>4</w:t>
            </w:r>
            <w:r>
              <w:rPr>
                <w:noProof/>
              </w:rPr>
              <w:fldChar w:fldCharType="end"/>
            </w:r>
          </w:hyperlink>
        </w:p>
        <w:p w14:paraId="12BE91F1" w14:textId="0A643F93" w:rsidR="009228A3" w:rsidRDefault="009228A3">
          <w:pPr>
            <w:pStyle w:val="TM2"/>
            <w:tabs>
              <w:tab w:val="left" w:pos="120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190" w:history="1">
            <w:r w:rsidRPr="001E298B">
              <w:rPr>
                <w:rStyle w:val="Lienhypertexte"/>
                <w:noProof/>
              </w:rPr>
              <w:t xml:space="preserve">8-1 </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Représentation des parties</w:t>
            </w:r>
            <w:r>
              <w:rPr>
                <w:noProof/>
              </w:rPr>
              <w:tab/>
            </w:r>
            <w:r>
              <w:rPr>
                <w:noProof/>
              </w:rPr>
              <w:fldChar w:fldCharType="begin"/>
            </w:r>
            <w:r>
              <w:rPr>
                <w:noProof/>
              </w:rPr>
              <w:instrText xml:space="preserve"> PAGEREF _Toc204002190 \h </w:instrText>
            </w:r>
            <w:r>
              <w:rPr>
                <w:noProof/>
              </w:rPr>
            </w:r>
            <w:r>
              <w:rPr>
                <w:noProof/>
              </w:rPr>
              <w:fldChar w:fldCharType="separate"/>
            </w:r>
            <w:r w:rsidR="006E1460">
              <w:rPr>
                <w:noProof/>
              </w:rPr>
              <w:t>4</w:t>
            </w:r>
            <w:r>
              <w:rPr>
                <w:noProof/>
              </w:rPr>
              <w:fldChar w:fldCharType="end"/>
            </w:r>
          </w:hyperlink>
        </w:p>
        <w:p w14:paraId="33F19362" w14:textId="4DA8AF7E" w:rsidR="009228A3" w:rsidRDefault="009228A3">
          <w:pPr>
            <w:pStyle w:val="TM2"/>
            <w:tabs>
              <w:tab w:val="left" w:pos="51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191" w:history="1">
            <w:r w:rsidRPr="001E298B">
              <w:rPr>
                <w:rStyle w:val="Lienhypertexte"/>
                <w:noProof/>
              </w:rPr>
              <w:t>8-2</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Conditions d'exécution</w:t>
            </w:r>
            <w:r>
              <w:rPr>
                <w:noProof/>
              </w:rPr>
              <w:tab/>
            </w:r>
            <w:r>
              <w:rPr>
                <w:noProof/>
              </w:rPr>
              <w:fldChar w:fldCharType="begin"/>
            </w:r>
            <w:r>
              <w:rPr>
                <w:noProof/>
              </w:rPr>
              <w:instrText xml:space="preserve"> PAGEREF _Toc204002191 \h </w:instrText>
            </w:r>
            <w:r>
              <w:rPr>
                <w:noProof/>
              </w:rPr>
            </w:r>
            <w:r>
              <w:rPr>
                <w:noProof/>
              </w:rPr>
              <w:fldChar w:fldCharType="separate"/>
            </w:r>
            <w:r w:rsidR="006E1460">
              <w:rPr>
                <w:noProof/>
              </w:rPr>
              <w:t>5</w:t>
            </w:r>
            <w:r>
              <w:rPr>
                <w:noProof/>
              </w:rPr>
              <w:fldChar w:fldCharType="end"/>
            </w:r>
          </w:hyperlink>
        </w:p>
        <w:p w14:paraId="55AFEADC" w14:textId="3EFAAFBE" w:rsidR="009228A3" w:rsidRDefault="009228A3">
          <w:pPr>
            <w:pStyle w:val="TM2"/>
            <w:tabs>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192" w:history="1">
            <w:r w:rsidRPr="001E298B">
              <w:rPr>
                <w:rStyle w:val="Lienhypertexte"/>
                <w:noProof/>
              </w:rPr>
              <w:t>8-2-3 Délais d'exécution des prestations :</w:t>
            </w:r>
            <w:r>
              <w:rPr>
                <w:noProof/>
              </w:rPr>
              <w:tab/>
            </w:r>
            <w:r>
              <w:rPr>
                <w:noProof/>
              </w:rPr>
              <w:fldChar w:fldCharType="begin"/>
            </w:r>
            <w:r>
              <w:rPr>
                <w:noProof/>
              </w:rPr>
              <w:instrText xml:space="preserve"> PAGEREF _Toc204002192 \h </w:instrText>
            </w:r>
            <w:r>
              <w:rPr>
                <w:noProof/>
              </w:rPr>
            </w:r>
            <w:r>
              <w:rPr>
                <w:noProof/>
              </w:rPr>
              <w:fldChar w:fldCharType="separate"/>
            </w:r>
            <w:r w:rsidR="006E1460">
              <w:rPr>
                <w:noProof/>
              </w:rPr>
              <w:t>6</w:t>
            </w:r>
            <w:r>
              <w:rPr>
                <w:noProof/>
              </w:rPr>
              <w:fldChar w:fldCharType="end"/>
            </w:r>
          </w:hyperlink>
        </w:p>
        <w:p w14:paraId="58D1CA5B" w14:textId="3182EB0C" w:rsidR="009228A3" w:rsidRDefault="009228A3">
          <w:pPr>
            <w:pStyle w:val="TM2"/>
            <w:tabs>
              <w:tab w:val="left" w:pos="51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193" w:history="1">
            <w:r w:rsidRPr="001E298B">
              <w:rPr>
                <w:rStyle w:val="Lienhypertexte"/>
                <w:noProof/>
              </w:rPr>
              <w:t>8-3</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 xml:space="preserve"> Obligations du titulaire</w:t>
            </w:r>
            <w:r>
              <w:rPr>
                <w:noProof/>
              </w:rPr>
              <w:tab/>
            </w:r>
            <w:r>
              <w:rPr>
                <w:noProof/>
              </w:rPr>
              <w:fldChar w:fldCharType="begin"/>
            </w:r>
            <w:r>
              <w:rPr>
                <w:noProof/>
              </w:rPr>
              <w:instrText xml:space="preserve"> PAGEREF _Toc204002193 \h </w:instrText>
            </w:r>
            <w:r>
              <w:rPr>
                <w:noProof/>
              </w:rPr>
            </w:r>
            <w:r>
              <w:rPr>
                <w:noProof/>
              </w:rPr>
              <w:fldChar w:fldCharType="separate"/>
            </w:r>
            <w:r w:rsidR="006E1460">
              <w:rPr>
                <w:noProof/>
              </w:rPr>
              <w:t>6</w:t>
            </w:r>
            <w:r>
              <w:rPr>
                <w:noProof/>
              </w:rPr>
              <w:fldChar w:fldCharType="end"/>
            </w:r>
          </w:hyperlink>
        </w:p>
        <w:p w14:paraId="034CF1B5" w14:textId="74B0F119" w:rsidR="009228A3" w:rsidRDefault="009228A3">
          <w:pPr>
            <w:pStyle w:val="TM2"/>
            <w:tabs>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194" w:history="1">
            <w:r w:rsidRPr="001E298B">
              <w:rPr>
                <w:rStyle w:val="Lienhypertexte"/>
                <w:noProof/>
              </w:rPr>
              <w:t>8-3-1 Obligation de conseil :</w:t>
            </w:r>
            <w:r>
              <w:rPr>
                <w:noProof/>
              </w:rPr>
              <w:tab/>
            </w:r>
            <w:r>
              <w:rPr>
                <w:noProof/>
              </w:rPr>
              <w:fldChar w:fldCharType="begin"/>
            </w:r>
            <w:r>
              <w:rPr>
                <w:noProof/>
              </w:rPr>
              <w:instrText xml:space="preserve"> PAGEREF _Toc204002194 \h </w:instrText>
            </w:r>
            <w:r>
              <w:rPr>
                <w:noProof/>
              </w:rPr>
            </w:r>
            <w:r>
              <w:rPr>
                <w:noProof/>
              </w:rPr>
              <w:fldChar w:fldCharType="separate"/>
            </w:r>
            <w:r w:rsidR="006E1460">
              <w:rPr>
                <w:noProof/>
              </w:rPr>
              <w:t>6</w:t>
            </w:r>
            <w:r>
              <w:rPr>
                <w:noProof/>
              </w:rPr>
              <w:fldChar w:fldCharType="end"/>
            </w:r>
          </w:hyperlink>
        </w:p>
        <w:p w14:paraId="39E16EC4" w14:textId="7B30ABF9" w:rsidR="009228A3" w:rsidRDefault="009228A3">
          <w:pPr>
            <w:pStyle w:val="TM2"/>
            <w:tabs>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195" w:history="1">
            <w:r w:rsidRPr="001E298B">
              <w:rPr>
                <w:rStyle w:val="Lienhypertexte"/>
                <w:noProof/>
              </w:rPr>
              <w:t>8-3-2 Obligation d'information :</w:t>
            </w:r>
            <w:r>
              <w:rPr>
                <w:noProof/>
              </w:rPr>
              <w:tab/>
            </w:r>
            <w:r>
              <w:rPr>
                <w:noProof/>
              </w:rPr>
              <w:fldChar w:fldCharType="begin"/>
            </w:r>
            <w:r>
              <w:rPr>
                <w:noProof/>
              </w:rPr>
              <w:instrText xml:space="preserve"> PAGEREF _Toc204002195 \h </w:instrText>
            </w:r>
            <w:r>
              <w:rPr>
                <w:noProof/>
              </w:rPr>
            </w:r>
            <w:r>
              <w:rPr>
                <w:noProof/>
              </w:rPr>
              <w:fldChar w:fldCharType="separate"/>
            </w:r>
            <w:r w:rsidR="006E1460">
              <w:rPr>
                <w:noProof/>
              </w:rPr>
              <w:t>7</w:t>
            </w:r>
            <w:r>
              <w:rPr>
                <w:noProof/>
              </w:rPr>
              <w:fldChar w:fldCharType="end"/>
            </w:r>
          </w:hyperlink>
        </w:p>
        <w:p w14:paraId="18633005" w14:textId="2E35F56D" w:rsidR="009228A3" w:rsidRDefault="009228A3">
          <w:pPr>
            <w:pStyle w:val="TM2"/>
            <w:tabs>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196" w:history="1">
            <w:r w:rsidRPr="001E298B">
              <w:rPr>
                <w:rStyle w:val="Lienhypertexte"/>
                <w:noProof/>
              </w:rPr>
              <w:t>8-3-3 Obligation de confidentialité :</w:t>
            </w:r>
            <w:r>
              <w:rPr>
                <w:noProof/>
              </w:rPr>
              <w:tab/>
            </w:r>
            <w:r>
              <w:rPr>
                <w:noProof/>
              </w:rPr>
              <w:fldChar w:fldCharType="begin"/>
            </w:r>
            <w:r>
              <w:rPr>
                <w:noProof/>
              </w:rPr>
              <w:instrText xml:space="preserve"> PAGEREF _Toc204002196 \h </w:instrText>
            </w:r>
            <w:r>
              <w:rPr>
                <w:noProof/>
              </w:rPr>
            </w:r>
            <w:r>
              <w:rPr>
                <w:noProof/>
              </w:rPr>
              <w:fldChar w:fldCharType="separate"/>
            </w:r>
            <w:r w:rsidR="006E1460">
              <w:rPr>
                <w:noProof/>
              </w:rPr>
              <w:t>7</w:t>
            </w:r>
            <w:r>
              <w:rPr>
                <w:noProof/>
              </w:rPr>
              <w:fldChar w:fldCharType="end"/>
            </w:r>
          </w:hyperlink>
        </w:p>
        <w:p w14:paraId="3035FFFE" w14:textId="2F5553E0" w:rsidR="009228A3" w:rsidRDefault="009228A3">
          <w:pPr>
            <w:pStyle w:val="TM2"/>
            <w:tabs>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197" w:history="1">
            <w:r w:rsidRPr="001E298B">
              <w:rPr>
                <w:rStyle w:val="Lienhypertexte"/>
                <w:noProof/>
              </w:rPr>
              <w:t>8-3-4 Mesures de sécurité :</w:t>
            </w:r>
            <w:r>
              <w:rPr>
                <w:noProof/>
              </w:rPr>
              <w:tab/>
            </w:r>
            <w:r>
              <w:rPr>
                <w:noProof/>
              </w:rPr>
              <w:fldChar w:fldCharType="begin"/>
            </w:r>
            <w:r>
              <w:rPr>
                <w:noProof/>
              </w:rPr>
              <w:instrText xml:space="preserve"> PAGEREF _Toc204002197 \h </w:instrText>
            </w:r>
            <w:r>
              <w:rPr>
                <w:noProof/>
              </w:rPr>
            </w:r>
            <w:r>
              <w:rPr>
                <w:noProof/>
              </w:rPr>
              <w:fldChar w:fldCharType="separate"/>
            </w:r>
            <w:r w:rsidR="006E1460">
              <w:rPr>
                <w:noProof/>
              </w:rPr>
              <w:t>7</w:t>
            </w:r>
            <w:r>
              <w:rPr>
                <w:noProof/>
              </w:rPr>
              <w:fldChar w:fldCharType="end"/>
            </w:r>
          </w:hyperlink>
        </w:p>
        <w:p w14:paraId="22AA7463" w14:textId="710E1CB2" w:rsidR="009228A3" w:rsidRDefault="009228A3">
          <w:pPr>
            <w:pStyle w:val="TM2"/>
            <w:tabs>
              <w:tab w:val="left" w:pos="120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198" w:history="1">
            <w:r w:rsidRPr="001E298B">
              <w:rPr>
                <w:rStyle w:val="Lienhypertexte"/>
                <w:noProof/>
              </w:rPr>
              <w:t xml:space="preserve">8-4 </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Responsabilité du titulaire</w:t>
            </w:r>
            <w:r>
              <w:rPr>
                <w:noProof/>
              </w:rPr>
              <w:tab/>
            </w:r>
            <w:r>
              <w:rPr>
                <w:noProof/>
              </w:rPr>
              <w:fldChar w:fldCharType="begin"/>
            </w:r>
            <w:r>
              <w:rPr>
                <w:noProof/>
              </w:rPr>
              <w:instrText xml:space="preserve"> PAGEREF _Toc204002198 \h </w:instrText>
            </w:r>
            <w:r>
              <w:rPr>
                <w:noProof/>
              </w:rPr>
            </w:r>
            <w:r>
              <w:rPr>
                <w:noProof/>
              </w:rPr>
              <w:fldChar w:fldCharType="separate"/>
            </w:r>
            <w:r w:rsidR="006E1460">
              <w:rPr>
                <w:noProof/>
              </w:rPr>
              <w:t>7</w:t>
            </w:r>
            <w:r>
              <w:rPr>
                <w:noProof/>
              </w:rPr>
              <w:fldChar w:fldCharType="end"/>
            </w:r>
          </w:hyperlink>
        </w:p>
        <w:p w14:paraId="003FCDE4" w14:textId="6F7507AB" w:rsidR="009228A3" w:rsidRDefault="009228A3">
          <w:pPr>
            <w:pStyle w:val="TM2"/>
            <w:tabs>
              <w:tab w:val="left" w:pos="51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199" w:history="1">
            <w:r w:rsidRPr="001E298B">
              <w:rPr>
                <w:rStyle w:val="Lienhypertexte"/>
                <w:noProof/>
              </w:rPr>
              <w:t>8-5</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 xml:space="preserve"> Considérations sociales</w:t>
            </w:r>
            <w:r>
              <w:rPr>
                <w:noProof/>
              </w:rPr>
              <w:tab/>
            </w:r>
            <w:r>
              <w:rPr>
                <w:noProof/>
              </w:rPr>
              <w:fldChar w:fldCharType="begin"/>
            </w:r>
            <w:r>
              <w:rPr>
                <w:noProof/>
              </w:rPr>
              <w:instrText xml:space="preserve"> PAGEREF _Toc204002199 \h </w:instrText>
            </w:r>
            <w:r>
              <w:rPr>
                <w:noProof/>
              </w:rPr>
            </w:r>
            <w:r>
              <w:rPr>
                <w:noProof/>
              </w:rPr>
              <w:fldChar w:fldCharType="separate"/>
            </w:r>
            <w:r w:rsidR="006E1460">
              <w:rPr>
                <w:noProof/>
              </w:rPr>
              <w:t>7</w:t>
            </w:r>
            <w:r>
              <w:rPr>
                <w:noProof/>
              </w:rPr>
              <w:fldChar w:fldCharType="end"/>
            </w:r>
          </w:hyperlink>
        </w:p>
        <w:p w14:paraId="2ACA41BA" w14:textId="538A9C85" w:rsidR="009228A3" w:rsidRDefault="009228A3">
          <w:pPr>
            <w:pStyle w:val="TM2"/>
            <w:tabs>
              <w:tab w:val="left" w:pos="51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00" w:history="1">
            <w:r w:rsidRPr="001E298B">
              <w:rPr>
                <w:rStyle w:val="Lienhypertexte"/>
                <w:noProof/>
              </w:rPr>
              <w:t>8-6</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Traitement de données à caractère personnel</w:t>
            </w:r>
            <w:r>
              <w:rPr>
                <w:noProof/>
              </w:rPr>
              <w:tab/>
            </w:r>
            <w:r>
              <w:rPr>
                <w:noProof/>
              </w:rPr>
              <w:fldChar w:fldCharType="begin"/>
            </w:r>
            <w:r>
              <w:rPr>
                <w:noProof/>
              </w:rPr>
              <w:instrText xml:space="preserve"> PAGEREF _Toc204002200 \h </w:instrText>
            </w:r>
            <w:r>
              <w:rPr>
                <w:noProof/>
              </w:rPr>
            </w:r>
            <w:r>
              <w:rPr>
                <w:noProof/>
              </w:rPr>
              <w:fldChar w:fldCharType="separate"/>
            </w:r>
            <w:r w:rsidR="006E1460">
              <w:rPr>
                <w:noProof/>
              </w:rPr>
              <w:t>10</w:t>
            </w:r>
            <w:r>
              <w:rPr>
                <w:noProof/>
              </w:rPr>
              <w:fldChar w:fldCharType="end"/>
            </w:r>
          </w:hyperlink>
        </w:p>
        <w:p w14:paraId="2C484242" w14:textId="2604E4B0" w:rsidR="009228A3" w:rsidRDefault="009228A3">
          <w:pPr>
            <w:pStyle w:val="TM2"/>
            <w:tabs>
              <w:tab w:val="left" w:pos="51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01" w:history="1">
            <w:r w:rsidRPr="001E298B">
              <w:rPr>
                <w:rStyle w:val="Lienhypertexte"/>
                <w:noProof/>
              </w:rPr>
              <w:t>8-7</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 xml:space="preserve"> Clauses de réexamen</w:t>
            </w:r>
            <w:r>
              <w:rPr>
                <w:noProof/>
              </w:rPr>
              <w:tab/>
            </w:r>
            <w:r>
              <w:rPr>
                <w:noProof/>
              </w:rPr>
              <w:fldChar w:fldCharType="begin"/>
            </w:r>
            <w:r>
              <w:rPr>
                <w:noProof/>
              </w:rPr>
              <w:instrText xml:space="preserve"> PAGEREF _Toc204002201 \h </w:instrText>
            </w:r>
            <w:r>
              <w:rPr>
                <w:noProof/>
              </w:rPr>
            </w:r>
            <w:r>
              <w:rPr>
                <w:noProof/>
              </w:rPr>
              <w:fldChar w:fldCharType="separate"/>
            </w:r>
            <w:r w:rsidR="006E1460">
              <w:rPr>
                <w:noProof/>
              </w:rPr>
              <w:t>11</w:t>
            </w:r>
            <w:r>
              <w:rPr>
                <w:noProof/>
              </w:rPr>
              <w:fldChar w:fldCharType="end"/>
            </w:r>
          </w:hyperlink>
        </w:p>
        <w:p w14:paraId="6B229CFD" w14:textId="57DB58B6" w:rsidR="009228A3" w:rsidRDefault="009228A3">
          <w:pPr>
            <w:pStyle w:val="TM2"/>
            <w:tabs>
              <w:tab w:val="left" w:pos="51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02" w:history="1">
            <w:r w:rsidRPr="001E298B">
              <w:rPr>
                <w:rStyle w:val="Lienhypertexte"/>
                <w:noProof/>
              </w:rPr>
              <w:t>8-8</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 xml:space="preserve"> Constatation de l'exécution des prestations</w:t>
            </w:r>
            <w:r>
              <w:rPr>
                <w:noProof/>
              </w:rPr>
              <w:tab/>
            </w:r>
            <w:r>
              <w:rPr>
                <w:noProof/>
              </w:rPr>
              <w:fldChar w:fldCharType="begin"/>
            </w:r>
            <w:r>
              <w:rPr>
                <w:noProof/>
              </w:rPr>
              <w:instrText xml:space="preserve"> PAGEREF _Toc204002202 \h </w:instrText>
            </w:r>
            <w:r>
              <w:rPr>
                <w:noProof/>
              </w:rPr>
            </w:r>
            <w:r>
              <w:rPr>
                <w:noProof/>
              </w:rPr>
              <w:fldChar w:fldCharType="separate"/>
            </w:r>
            <w:r w:rsidR="006E1460">
              <w:rPr>
                <w:noProof/>
              </w:rPr>
              <w:t>11</w:t>
            </w:r>
            <w:r>
              <w:rPr>
                <w:noProof/>
              </w:rPr>
              <w:fldChar w:fldCharType="end"/>
            </w:r>
          </w:hyperlink>
        </w:p>
        <w:p w14:paraId="29ED8CE6" w14:textId="041B3AD0" w:rsidR="009228A3" w:rsidRDefault="009228A3">
          <w:pPr>
            <w:pStyle w:val="TM2"/>
            <w:tabs>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03" w:history="1">
            <w:r w:rsidRPr="001E298B">
              <w:rPr>
                <w:rStyle w:val="Lienhypertexte"/>
                <w:noProof/>
              </w:rPr>
              <w:t>8-8-1 Contrôle :</w:t>
            </w:r>
            <w:r>
              <w:rPr>
                <w:noProof/>
              </w:rPr>
              <w:tab/>
            </w:r>
            <w:r>
              <w:rPr>
                <w:noProof/>
              </w:rPr>
              <w:fldChar w:fldCharType="begin"/>
            </w:r>
            <w:r>
              <w:rPr>
                <w:noProof/>
              </w:rPr>
              <w:instrText xml:space="preserve"> PAGEREF _Toc204002203 \h </w:instrText>
            </w:r>
            <w:r>
              <w:rPr>
                <w:noProof/>
              </w:rPr>
            </w:r>
            <w:r>
              <w:rPr>
                <w:noProof/>
              </w:rPr>
              <w:fldChar w:fldCharType="separate"/>
            </w:r>
            <w:r w:rsidR="006E1460">
              <w:rPr>
                <w:noProof/>
              </w:rPr>
              <w:t>11</w:t>
            </w:r>
            <w:r>
              <w:rPr>
                <w:noProof/>
              </w:rPr>
              <w:fldChar w:fldCharType="end"/>
            </w:r>
          </w:hyperlink>
        </w:p>
        <w:p w14:paraId="1943181E" w14:textId="168A1B76" w:rsidR="009228A3" w:rsidRDefault="009228A3">
          <w:pPr>
            <w:pStyle w:val="TM2"/>
            <w:tabs>
              <w:tab w:val="left" w:pos="51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04" w:history="1">
            <w:r w:rsidRPr="001E298B">
              <w:rPr>
                <w:rStyle w:val="Lienhypertexte"/>
                <w:noProof/>
              </w:rPr>
              <w:t>8-9</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Garantie</w:t>
            </w:r>
            <w:r>
              <w:rPr>
                <w:noProof/>
              </w:rPr>
              <w:tab/>
            </w:r>
            <w:r>
              <w:rPr>
                <w:noProof/>
              </w:rPr>
              <w:fldChar w:fldCharType="begin"/>
            </w:r>
            <w:r>
              <w:rPr>
                <w:noProof/>
              </w:rPr>
              <w:instrText xml:space="preserve"> PAGEREF _Toc204002204 \h </w:instrText>
            </w:r>
            <w:r>
              <w:rPr>
                <w:noProof/>
              </w:rPr>
            </w:r>
            <w:r>
              <w:rPr>
                <w:noProof/>
              </w:rPr>
              <w:fldChar w:fldCharType="separate"/>
            </w:r>
            <w:r w:rsidR="006E1460">
              <w:rPr>
                <w:noProof/>
              </w:rPr>
              <w:t>12</w:t>
            </w:r>
            <w:r>
              <w:rPr>
                <w:noProof/>
              </w:rPr>
              <w:fldChar w:fldCharType="end"/>
            </w:r>
          </w:hyperlink>
        </w:p>
        <w:p w14:paraId="3E00F218" w14:textId="48A5A542" w:rsidR="009228A3" w:rsidRDefault="009228A3">
          <w:pPr>
            <w:pStyle w:val="TM2"/>
            <w:tabs>
              <w:tab w:val="left" w:pos="120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05" w:history="1">
            <w:r w:rsidRPr="001E298B">
              <w:rPr>
                <w:rStyle w:val="Lienhypertexte"/>
                <w:noProof/>
              </w:rPr>
              <w:t>8-10</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 xml:space="preserve"> Primes</w:t>
            </w:r>
            <w:r>
              <w:rPr>
                <w:noProof/>
              </w:rPr>
              <w:tab/>
            </w:r>
            <w:r>
              <w:rPr>
                <w:noProof/>
              </w:rPr>
              <w:fldChar w:fldCharType="begin"/>
            </w:r>
            <w:r>
              <w:rPr>
                <w:noProof/>
              </w:rPr>
              <w:instrText xml:space="preserve"> PAGEREF _Toc204002205 \h </w:instrText>
            </w:r>
            <w:r>
              <w:rPr>
                <w:noProof/>
              </w:rPr>
            </w:r>
            <w:r>
              <w:rPr>
                <w:noProof/>
              </w:rPr>
              <w:fldChar w:fldCharType="separate"/>
            </w:r>
            <w:r w:rsidR="006E1460">
              <w:rPr>
                <w:noProof/>
              </w:rPr>
              <w:t>12</w:t>
            </w:r>
            <w:r>
              <w:rPr>
                <w:noProof/>
              </w:rPr>
              <w:fldChar w:fldCharType="end"/>
            </w:r>
          </w:hyperlink>
        </w:p>
        <w:p w14:paraId="4554493A" w14:textId="40233334" w:rsidR="009228A3" w:rsidRDefault="009228A3">
          <w:pPr>
            <w:pStyle w:val="TM2"/>
            <w:tabs>
              <w:tab w:val="left" w:pos="120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06" w:history="1">
            <w:r w:rsidRPr="001E298B">
              <w:rPr>
                <w:rStyle w:val="Lienhypertexte"/>
                <w:noProof/>
              </w:rPr>
              <w:t>8-11</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Pénalités</w:t>
            </w:r>
            <w:r>
              <w:rPr>
                <w:noProof/>
              </w:rPr>
              <w:tab/>
            </w:r>
            <w:r>
              <w:rPr>
                <w:noProof/>
              </w:rPr>
              <w:fldChar w:fldCharType="begin"/>
            </w:r>
            <w:r>
              <w:rPr>
                <w:noProof/>
              </w:rPr>
              <w:instrText xml:space="preserve"> PAGEREF _Toc204002206 \h </w:instrText>
            </w:r>
            <w:r>
              <w:rPr>
                <w:noProof/>
              </w:rPr>
            </w:r>
            <w:r>
              <w:rPr>
                <w:noProof/>
              </w:rPr>
              <w:fldChar w:fldCharType="separate"/>
            </w:r>
            <w:r w:rsidR="006E1460">
              <w:rPr>
                <w:noProof/>
              </w:rPr>
              <w:t>12</w:t>
            </w:r>
            <w:r>
              <w:rPr>
                <w:noProof/>
              </w:rPr>
              <w:fldChar w:fldCharType="end"/>
            </w:r>
          </w:hyperlink>
        </w:p>
        <w:p w14:paraId="4D8A0CFD" w14:textId="68C5E588" w:rsidR="009228A3" w:rsidRDefault="009228A3">
          <w:pPr>
            <w:pStyle w:val="TM1"/>
            <w:rPr>
              <w:rFonts w:asciiTheme="minorHAnsi" w:eastAsiaTheme="minorEastAsia" w:hAnsiTheme="minorHAnsi" w:cstheme="minorBidi"/>
              <w:i w:val="0"/>
              <w:noProof/>
              <w:sz w:val="24"/>
              <w:szCs w:val="24"/>
              <w:lang w:eastAsia="fr-FR" w:bidi="ar-SA"/>
              <w14:ligatures w14:val="standardContextual"/>
            </w:rPr>
          </w:pPr>
          <w:hyperlink w:anchor="_Toc204002207" w:history="1">
            <w:r w:rsidRPr="001E298B">
              <w:rPr>
                <w:rStyle w:val="Lienhypertexte"/>
                <w:noProof/>
              </w:rPr>
              <w:t>Article 9 - REGIME FINANCIER</w:t>
            </w:r>
            <w:r>
              <w:rPr>
                <w:noProof/>
              </w:rPr>
              <w:tab/>
            </w:r>
            <w:r>
              <w:rPr>
                <w:noProof/>
              </w:rPr>
              <w:fldChar w:fldCharType="begin"/>
            </w:r>
            <w:r>
              <w:rPr>
                <w:noProof/>
              </w:rPr>
              <w:instrText xml:space="preserve"> PAGEREF _Toc204002207 \h </w:instrText>
            </w:r>
            <w:r>
              <w:rPr>
                <w:noProof/>
              </w:rPr>
            </w:r>
            <w:r>
              <w:rPr>
                <w:noProof/>
              </w:rPr>
              <w:fldChar w:fldCharType="separate"/>
            </w:r>
            <w:r w:rsidR="006E1460">
              <w:rPr>
                <w:noProof/>
              </w:rPr>
              <w:t>13</w:t>
            </w:r>
            <w:r>
              <w:rPr>
                <w:noProof/>
              </w:rPr>
              <w:fldChar w:fldCharType="end"/>
            </w:r>
          </w:hyperlink>
        </w:p>
        <w:p w14:paraId="4421145C" w14:textId="22028905" w:rsidR="009228A3" w:rsidRDefault="009228A3">
          <w:pPr>
            <w:pStyle w:val="TM2"/>
            <w:tabs>
              <w:tab w:val="left" w:pos="51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08" w:history="1">
            <w:r w:rsidRPr="001E298B">
              <w:rPr>
                <w:rStyle w:val="Lienhypertexte"/>
                <w:noProof/>
              </w:rPr>
              <w:t>9-1</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Forme et contenu des prix</w:t>
            </w:r>
            <w:r>
              <w:rPr>
                <w:noProof/>
              </w:rPr>
              <w:tab/>
            </w:r>
            <w:r>
              <w:rPr>
                <w:noProof/>
              </w:rPr>
              <w:fldChar w:fldCharType="begin"/>
            </w:r>
            <w:r>
              <w:rPr>
                <w:noProof/>
              </w:rPr>
              <w:instrText xml:space="preserve"> PAGEREF _Toc204002208 \h </w:instrText>
            </w:r>
            <w:r>
              <w:rPr>
                <w:noProof/>
              </w:rPr>
            </w:r>
            <w:r>
              <w:rPr>
                <w:noProof/>
              </w:rPr>
              <w:fldChar w:fldCharType="separate"/>
            </w:r>
            <w:r w:rsidR="006E1460">
              <w:rPr>
                <w:noProof/>
              </w:rPr>
              <w:t>13</w:t>
            </w:r>
            <w:r>
              <w:rPr>
                <w:noProof/>
              </w:rPr>
              <w:fldChar w:fldCharType="end"/>
            </w:r>
          </w:hyperlink>
        </w:p>
        <w:p w14:paraId="4416EE14" w14:textId="3B2644C7" w:rsidR="009228A3" w:rsidRDefault="009228A3">
          <w:pPr>
            <w:pStyle w:val="TM2"/>
            <w:tabs>
              <w:tab w:val="left" w:pos="120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09" w:history="1">
            <w:r w:rsidRPr="001E298B">
              <w:rPr>
                <w:rStyle w:val="Lienhypertexte"/>
                <w:noProof/>
              </w:rPr>
              <w:t xml:space="preserve">9-2 </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Variation des prix</w:t>
            </w:r>
            <w:r>
              <w:rPr>
                <w:noProof/>
              </w:rPr>
              <w:tab/>
            </w:r>
            <w:r>
              <w:rPr>
                <w:noProof/>
              </w:rPr>
              <w:fldChar w:fldCharType="begin"/>
            </w:r>
            <w:r>
              <w:rPr>
                <w:noProof/>
              </w:rPr>
              <w:instrText xml:space="preserve"> PAGEREF _Toc204002209 \h </w:instrText>
            </w:r>
            <w:r>
              <w:rPr>
                <w:noProof/>
              </w:rPr>
            </w:r>
            <w:r>
              <w:rPr>
                <w:noProof/>
              </w:rPr>
              <w:fldChar w:fldCharType="separate"/>
            </w:r>
            <w:r w:rsidR="006E1460">
              <w:rPr>
                <w:noProof/>
              </w:rPr>
              <w:t>13</w:t>
            </w:r>
            <w:r>
              <w:rPr>
                <w:noProof/>
              </w:rPr>
              <w:fldChar w:fldCharType="end"/>
            </w:r>
          </w:hyperlink>
        </w:p>
        <w:p w14:paraId="3EB85B3E" w14:textId="3A37A299" w:rsidR="009228A3" w:rsidRDefault="009228A3">
          <w:pPr>
            <w:pStyle w:val="TM2"/>
            <w:tabs>
              <w:tab w:val="left" w:pos="51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10" w:history="1">
            <w:r w:rsidRPr="001E298B">
              <w:rPr>
                <w:rStyle w:val="Lienhypertexte"/>
                <w:noProof/>
              </w:rPr>
              <w:t>9-3</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 xml:space="preserve"> Avances</w:t>
            </w:r>
            <w:r>
              <w:rPr>
                <w:noProof/>
              </w:rPr>
              <w:tab/>
            </w:r>
            <w:r>
              <w:rPr>
                <w:noProof/>
              </w:rPr>
              <w:fldChar w:fldCharType="begin"/>
            </w:r>
            <w:r>
              <w:rPr>
                <w:noProof/>
              </w:rPr>
              <w:instrText xml:space="preserve"> PAGEREF _Toc204002210 \h </w:instrText>
            </w:r>
            <w:r>
              <w:rPr>
                <w:noProof/>
              </w:rPr>
            </w:r>
            <w:r>
              <w:rPr>
                <w:noProof/>
              </w:rPr>
              <w:fldChar w:fldCharType="separate"/>
            </w:r>
            <w:r w:rsidR="006E1460">
              <w:rPr>
                <w:noProof/>
              </w:rPr>
              <w:t>14</w:t>
            </w:r>
            <w:r>
              <w:rPr>
                <w:noProof/>
              </w:rPr>
              <w:fldChar w:fldCharType="end"/>
            </w:r>
          </w:hyperlink>
        </w:p>
        <w:p w14:paraId="41913B88" w14:textId="697925BD" w:rsidR="009228A3" w:rsidRDefault="009228A3">
          <w:pPr>
            <w:pStyle w:val="TM2"/>
            <w:tabs>
              <w:tab w:val="left" w:pos="120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11" w:history="1">
            <w:r w:rsidRPr="001E298B">
              <w:rPr>
                <w:rStyle w:val="Lienhypertexte"/>
                <w:noProof/>
              </w:rPr>
              <w:t xml:space="preserve">9-4 </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Modalités financières</w:t>
            </w:r>
            <w:r>
              <w:rPr>
                <w:noProof/>
              </w:rPr>
              <w:tab/>
            </w:r>
            <w:r>
              <w:rPr>
                <w:noProof/>
              </w:rPr>
              <w:fldChar w:fldCharType="begin"/>
            </w:r>
            <w:r>
              <w:rPr>
                <w:noProof/>
              </w:rPr>
              <w:instrText xml:space="preserve"> PAGEREF _Toc204002211 \h </w:instrText>
            </w:r>
            <w:r>
              <w:rPr>
                <w:noProof/>
              </w:rPr>
            </w:r>
            <w:r>
              <w:rPr>
                <w:noProof/>
              </w:rPr>
              <w:fldChar w:fldCharType="separate"/>
            </w:r>
            <w:r w:rsidR="006E1460">
              <w:rPr>
                <w:noProof/>
              </w:rPr>
              <w:t>14</w:t>
            </w:r>
            <w:r>
              <w:rPr>
                <w:noProof/>
              </w:rPr>
              <w:fldChar w:fldCharType="end"/>
            </w:r>
          </w:hyperlink>
        </w:p>
        <w:p w14:paraId="7BA59A5B" w14:textId="71794441" w:rsidR="009228A3" w:rsidRDefault="009228A3">
          <w:pPr>
            <w:pStyle w:val="TM1"/>
            <w:rPr>
              <w:rFonts w:asciiTheme="minorHAnsi" w:eastAsiaTheme="minorEastAsia" w:hAnsiTheme="minorHAnsi" w:cstheme="minorBidi"/>
              <w:i w:val="0"/>
              <w:noProof/>
              <w:sz w:val="24"/>
              <w:szCs w:val="24"/>
              <w:lang w:eastAsia="fr-FR" w:bidi="ar-SA"/>
              <w14:ligatures w14:val="standardContextual"/>
            </w:rPr>
          </w:pPr>
          <w:hyperlink w:anchor="_Toc204002212" w:history="1">
            <w:r w:rsidRPr="001E298B">
              <w:rPr>
                <w:rStyle w:val="Lienhypertexte"/>
                <w:noProof/>
              </w:rPr>
              <w:t>Article 10 - DISPOSITIONS DIVERSES</w:t>
            </w:r>
            <w:r>
              <w:rPr>
                <w:noProof/>
              </w:rPr>
              <w:tab/>
            </w:r>
            <w:r>
              <w:rPr>
                <w:noProof/>
              </w:rPr>
              <w:fldChar w:fldCharType="begin"/>
            </w:r>
            <w:r>
              <w:rPr>
                <w:noProof/>
              </w:rPr>
              <w:instrText xml:space="preserve"> PAGEREF _Toc204002212 \h </w:instrText>
            </w:r>
            <w:r>
              <w:rPr>
                <w:noProof/>
              </w:rPr>
            </w:r>
            <w:r>
              <w:rPr>
                <w:noProof/>
              </w:rPr>
              <w:fldChar w:fldCharType="separate"/>
            </w:r>
            <w:r w:rsidR="006E1460">
              <w:rPr>
                <w:noProof/>
              </w:rPr>
              <w:t>16</w:t>
            </w:r>
            <w:r>
              <w:rPr>
                <w:noProof/>
              </w:rPr>
              <w:fldChar w:fldCharType="end"/>
            </w:r>
          </w:hyperlink>
        </w:p>
        <w:p w14:paraId="1B1F9FFA" w14:textId="2D5D36E2" w:rsidR="009228A3" w:rsidRDefault="009228A3">
          <w:pPr>
            <w:pStyle w:val="TM2"/>
            <w:tabs>
              <w:tab w:val="left" w:pos="120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13" w:history="1">
            <w:r w:rsidRPr="001E298B">
              <w:rPr>
                <w:rStyle w:val="Lienhypertexte"/>
                <w:noProof/>
              </w:rPr>
              <w:t>10-1</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Forme des notifications et des informations</w:t>
            </w:r>
            <w:r>
              <w:rPr>
                <w:noProof/>
              </w:rPr>
              <w:tab/>
            </w:r>
            <w:r>
              <w:rPr>
                <w:noProof/>
              </w:rPr>
              <w:fldChar w:fldCharType="begin"/>
            </w:r>
            <w:r>
              <w:rPr>
                <w:noProof/>
              </w:rPr>
              <w:instrText xml:space="preserve"> PAGEREF _Toc204002213 \h </w:instrText>
            </w:r>
            <w:r>
              <w:rPr>
                <w:noProof/>
              </w:rPr>
            </w:r>
            <w:r>
              <w:rPr>
                <w:noProof/>
              </w:rPr>
              <w:fldChar w:fldCharType="separate"/>
            </w:r>
            <w:r w:rsidR="006E1460">
              <w:rPr>
                <w:noProof/>
              </w:rPr>
              <w:t>16</w:t>
            </w:r>
            <w:r>
              <w:rPr>
                <w:noProof/>
              </w:rPr>
              <w:fldChar w:fldCharType="end"/>
            </w:r>
          </w:hyperlink>
        </w:p>
        <w:p w14:paraId="27490AAB" w14:textId="1F811CD8" w:rsidR="009228A3" w:rsidRDefault="009228A3">
          <w:pPr>
            <w:pStyle w:val="TM2"/>
            <w:tabs>
              <w:tab w:val="left" w:pos="120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14" w:history="1">
            <w:r w:rsidRPr="001E298B">
              <w:rPr>
                <w:rStyle w:val="Lienhypertexte"/>
                <w:noProof/>
              </w:rPr>
              <w:t>10-2</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Langue</w:t>
            </w:r>
            <w:r>
              <w:rPr>
                <w:noProof/>
              </w:rPr>
              <w:tab/>
            </w:r>
            <w:r>
              <w:rPr>
                <w:noProof/>
              </w:rPr>
              <w:fldChar w:fldCharType="begin"/>
            </w:r>
            <w:r>
              <w:rPr>
                <w:noProof/>
              </w:rPr>
              <w:instrText xml:space="preserve"> PAGEREF _Toc204002214 \h </w:instrText>
            </w:r>
            <w:r>
              <w:rPr>
                <w:noProof/>
              </w:rPr>
            </w:r>
            <w:r>
              <w:rPr>
                <w:noProof/>
              </w:rPr>
              <w:fldChar w:fldCharType="separate"/>
            </w:r>
            <w:r w:rsidR="006E1460">
              <w:rPr>
                <w:noProof/>
              </w:rPr>
              <w:t>17</w:t>
            </w:r>
            <w:r>
              <w:rPr>
                <w:noProof/>
              </w:rPr>
              <w:fldChar w:fldCharType="end"/>
            </w:r>
          </w:hyperlink>
        </w:p>
        <w:p w14:paraId="382B1B96" w14:textId="1D6BFB3A" w:rsidR="009228A3" w:rsidRDefault="009228A3">
          <w:pPr>
            <w:pStyle w:val="TM2"/>
            <w:tabs>
              <w:tab w:val="left" w:pos="120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15" w:history="1">
            <w:r w:rsidRPr="001E298B">
              <w:rPr>
                <w:rStyle w:val="Lienhypertexte"/>
                <w:noProof/>
              </w:rPr>
              <w:t>10-3</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Sous-traitance</w:t>
            </w:r>
            <w:r>
              <w:rPr>
                <w:noProof/>
              </w:rPr>
              <w:tab/>
            </w:r>
            <w:r>
              <w:rPr>
                <w:noProof/>
              </w:rPr>
              <w:fldChar w:fldCharType="begin"/>
            </w:r>
            <w:r>
              <w:rPr>
                <w:noProof/>
              </w:rPr>
              <w:instrText xml:space="preserve"> PAGEREF _Toc204002215 \h </w:instrText>
            </w:r>
            <w:r>
              <w:rPr>
                <w:noProof/>
              </w:rPr>
            </w:r>
            <w:r>
              <w:rPr>
                <w:noProof/>
              </w:rPr>
              <w:fldChar w:fldCharType="separate"/>
            </w:r>
            <w:r w:rsidR="006E1460">
              <w:rPr>
                <w:noProof/>
              </w:rPr>
              <w:t>17</w:t>
            </w:r>
            <w:r>
              <w:rPr>
                <w:noProof/>
              </w:rPr>
              <w:fldChar w:fldCharType="end"/>
            </w:r>
          </w:hyperlink>
        </w:p>
        <w:p w14:paraId="68CE1EAF" w14:textId="36F5A699" w:rsidR="009228A3" w:rsidRDefault="009228A3">
          <w:pPr>
            <w:pStyle w:val="TM2"/>
            <w:tabs>
              <w:tab w:val="left" w:pos="120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16" w:history="1">
            <w:r w:rsidRPr="001E298B">
              <w:rPr>
                <w:rStyle w:val="Lienhypertexte"/>
                <w:noProof/>
              </w:rPr>
              <w:t>10-4</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Assurances</w:t>
            </w:r>
            <w:r>
              <w:rPr>
                <w:noProof/>
              </w:rPr>
              <w:tab/>
            </w:r>
            <w:r>
              <w:rPr>
                <w:noProof/>
              </w:rPr>
              <w:fldChar w:fldCharType="begin"/>
            </w:r>
            <w:r>
              <w:rPr>
                <w:noProof/>
              </w:rPr>
              <w:instrText xml:space="preserve"> PAGEREF _Toc204002216 \h </w:instrText>
            </w:r>
            <w:r>
              <w:rPr>
                <w:noProof/>
              </w:rPr>
            </w:r>
            <w:r>
              <w:rPr>
                <w:noProof/>
              </w:rPr>
              <w:fldChar w:fldCharType="separate"/>
            </w:r>
            <w:r w:rsidR="006E1460">
              <w:rPr>
                <w:noProof/>
              </w:rPr>
              <w:t>17</w:t>
            </w:r>
            <w:r>
              <w:rPr>
                <w:noProof/>
              </w:rPr>
              <w:fldChar w:fldCharType="end"/>
            </w:r>
          </w:hyperlink>
        </w:p>
        <w:p w14:paraId="467C0D92" w14:textId="247DD19D" w:rsidR="009228A3" w:rsidRDefault="009228A3">
          <w:pPr>
            <w:pStyle w:val="TM2"/>
            <w:tabs>
              <w:tab w:val="left" w:pos="120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17" w:history="1">
            <w:r w:rsidRPr="001E298B">
              <w:rPr>
                <w:rStyle w:val="Lienhypertexte"/>
                <w:noProof/>
              </w:rPr>
              <w:t>10-5</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Autres obligations administratives</w:t>
            </w:r>
            <w:r>
              <w:rPr>
                <w:noProof/>
              </w:rPr>
              <w:tab/>
            </w:r>
            <w:r>
              <w:rPr>
                <w:noProof/>
              </w:rPr>
              <w:fldChar w:fldCharType="begin"/>
            </w:r>
            <w:r>
              <w:rPr>
                <w:noProof/>
              </w:rPr>
              <w:instrText xml:space="preserve"> PAGEREF _Toc204002217 \h </w:instrText>
            </w:r>
            <w:r>
              <w:rPr>
                <w:noProof/>
              </w:rPr>
            </w:r>
            <w:r>
              <w:rPr>
                <w:noProof/>
              </w:rPr>
              <w:fldChar w:fldCharType="separate"/>
            </w:r>
            <w:r w:rsidR="006E1460">
              <w:rPr>
                <w:noProof/>
              </w:rPr>
              <w:t>18</w:t>
            </w:r>
            <w:r>
              <w:rPr>
                <w:noProof/>
              </w:rPr>
              <w:fldChar w:fldCharType="end"/>
            </w:r>
          </w:hyperlink>
        </w:p>
        <w:p w14:paraId="20216665" w14:textId="53968042" w:rsidR="009228A3" w:rsidRDefault="009228A3">
          <w:pPr>
            <w:pStyle w:val="TM2"/>
            <w:tabs>
              <w:tab w:val="left" w:pos="120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18" w:history="1">
            <w:r w:rsidRPr="001E298B">
              <w:rPr>
                <w:rStyle w:val="Lienhypertexte"/>
                <w:noProof/>
              </w:rPr>
              <w:t>10-6</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Résiliation</w:t>
            </w:r>
            <w:r>
              <w:rPr>
                <w:noProof/>
              </w:rPr>
              <w:tab/>
            </w:r>
            <w:r>
              <w:rPr>
                <w:noProof/>
              </w:rPr>
              <w:fldChar w:fldCharType="begin"/>
            </w:r>
            <w:r>
              <w:rPr>
                <w:noProof/>
              </w:rPr>
              <w:instrText xml:space="preserve"> PAGEREF _Toc204002218 \h </w:instrText>
            </w:r>
            <w:r>
              <w:rPr>
                <w:noProof/>
              </w:rPr>
            </w:r>
            <w:r>
              <w:rPr>
                <w:noProof/>
              </w:rPr>
              <w:fldChar w:fldCharType="separate"/>
            </w:r>
            <w:r w:rsidR="006E1460">
              <w:rPr>
                <w:noProof/>
              </w:rPr>
              <w:t>18</w:t>
            </w:r>
            <w:r>
              <w:rPr>
                <w:noProof/>
              </w:rPr>
              <w:fldChar w:fldCharType="end"/>
            </w:r>
          </w:hyperlink>
        </w:p>
        <w:p w14:paraId="3C61E7B0" w14:textId="10890834" w:rsidR="009228A3" w:rsidRDefault="009228A3">
          <w:pPr>
            <w:pStyle w:val="TM2"/>
            <w:tabs>
              <w:tab w:val="left" w:pos="120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19" w:history="1">
            <w:r w:rsidRPr="001E298B">
              <w:rPr>
                <w:rStyle w:val="Lienhypertexte"/>
                <w:noProof/>
              </w:rPr>
              <w:t>10-7</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Exécution aux frais et risques du titulaire</w:t>
            </w:r>
            <w:r>
              <w:rPr>
                <w:noProof/>
              </w:rPr>
              <w:tab/>
            </w:r>
            <w:r>
              <w:rPr>
                <w:noProof/>
              </w:rPr>
              <w:fldChar w:fldCharType="begin"/>
            </w:r>
            <w:r>
              <w:rPr>
                <w:noProof/>
              </w:rPr>
              <w:instrText xml:space="preserve"> PAGEREF _Toc204002219 \h </w:instrText>
            </w:r>
            <w:r>
              <w:rPr>
                <w:noProof/>
              </w:rPr>
            </w:r>
            <w:r>
              <w:rPr>
                <w:noProof/>
              </w:rPr>
              <w:fldChar w:fldCharType="separate"/>
            </w:r>
            <w:r w:rsidR="006E1460">
              <w:rPr>
                <w:noProof/>
              </w:rPr>
              <w:t>19</w:t>
            </w:r>
            <w:r>
              <w:rPr>
                <w:noProof/>
              </w:rPr>
              <w:fldChar w:fldCharType="end"/>
            </w:r>
          </w:hyperlink>
        </w:p>
        <w:p w14:paraId="13023138" w14:textId="1CAE5F94" w:rsidR="009228A3" w:rsidRDefault="009228A3">
          <w:pPr>
            <w:pStyle w:val="TM2"/>
            <w:tabs>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20" w:history="1">
            <w:r w:rsidRPr="001E298B">
              <w:rPr>
                <w:rStyle w:val="Lienhypertexte"/>
                <w:noProof/>
              </w:rPr>
              <w:t>10-8  Dispositions applicables en cas de menace sanitaire grave         appelant des mesures d'urgence</w:t>
            </w:r>
            <w:r>
              <w:rPr>
                <w:noProof/>
              </w:rPr>
              <w:tab/>
            </w:r>
            <w:r>
              <w:rPr>
                <w:noProof/>
              </w:rPr>
              <w:fldChar w:fldCharType="begin"/>
            </w:r>
            <w:r>
              <w:rPr>
                <w:noProof/>
              </w:rPr>
              <w:instrText xml:space="preserve"> PAGEREF _Toc204002220 \h </w:instrText>
            </w:r>
            <w:r>
              <w:rPr>
                <w:noProof/>
              </w:rPr>
            </w:r>
            <w:r>
              <w:rPr>
                <w:noProof/>
              </w:rPr>
              <w:fldChar w:fldCharType="separate"/>
            </w:r>
            <w:r w:rsidR="006E1460">
              <w:rPr>
                <w:noProof/>
              </w:rPr>
              <w:t>19</w:t>
            </w:r>
            <w:r>
              <w:rPr>
                <w:noProof/>
              </w:rPr>
              <w:fldChar w:fldCharType="end"/>
            </w:r>
          </w:hyperlink>
        </w:p>
        <w:p w14:paraId="5626E27F" w14:textId="492A4E0E" w:rsidR="009228A3" w:rsidRDefault="009228A3">
          <w:pPr>
            <w:pStyle w:val="TM2"/>
            <w:tabs>
              <w:tab w:val="left" w:pos="1200"/>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21" w:history="1">
            <w:r w:rsidRPr="001E298B">
              <w:rPr>
                <w:rStyle w:val="Lienhypertexte"/>
                <w:noProof/>
              </w:rPr>
              <w:t>10-9</w:t>
            </w:r>
            <w:r>
              <w:rPr>
                <w:rFonts w:asciiTheme="minorHAnsi" w:eastAsiaTheme="minorEastAsia" w:hAnsiTheme="minorHAnsi" w:cstheme="minorBidi"/>
                <w:i w:val="0"/>
                <w:noProof/>
                <w:sz w:val="24"/>
                <w:szCs w:val="24"/>
                <w:lang w:eastAsia="fr-FR" w:bidi="ar-SA"/>
                <w14:ligatures w14:val="standardContextual"/>
              </w:rPr>
              <w:tab/>
            </w:r>
            <w:r w:rsidRPr="001E298B">
              <w:rPr>
                <w:rStyle w:val="Lienhypertexte"/>
                <w:noProof/>
              </w:rPr>
              <w:t>Différends</w:t>
            </w:r>
            <w:r>
              <w:rPr>
                <w:noProof/>
              </w:rPr>
              <w:tab/>
            </w:r>
            <w:r>
              <w:rPr>
                <w:noProof/>
              </w:rPr>
              <w:fldChar w:fldCharType="begin"/>
            </w:r>
            <w:r>
              <w:rPr>
                <w:noProof/>
              </w:rPr>
              <w:instrText xml:space="preserve"> PAGEREF _Toc204002221 \h </w:instrText>
            </w:r>
            <w:r>
              <w:rPr>
                <w:noProof/>
              </w:rPr>
            </w:r>
            <w:r>
              <w:rPr>
                <w:noProof/>
              </w:rPr>
              <w:fldChar w:fldCharType="separate"/>
            </w:r>
            <w:r w:rsidR="006E1460">
              <w:rPr>
                <w:noProof/>
              </w:rPr>
              <w:t>22</w:t>
            </w:r>
            <w:r>
              <w:rPr>
                <w:noProof/>
              </w:rPr>
              <w:fldChar w:fldCharType="end"/>
            </w:r>
          </w:hyperlink>
        </w:p>
        <w:p w14:paraId="2CCC01F9" w14:textId="05355658" w:rsidR="009228A3" w:rsidRDefault="009228A3">
          <w:pPr>
            <w:pStyle w:val="TM2"/>
            <w:tabs>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22" w:history="1">
            <w:r w:rsidRPr="001E298B">
              <w:rPr>
                <w:rStyle w:val="Lienhypertexte"/>
                <w:noProof/>
              </w:rPr>
              <w:t>10-10  Litiges et contentieux</w:t>
            </w:r>
            <w:r>
              <w:rPr>
                <w:noProof/>
              </w:rPr>
              <w:tab/>
            </w:r>
            <w:r>
              <w:rPr>
                <w:noProof/>
              </w:rPr>
              <w:fldChar w:fldCharType="begin"/>
            </w:r>
            <w:r>
              <w:rPr>
                <w:noProof/>
              </w:rPr>
              <w:instrText xml:space="preserve"> PAGEREF _Toc204002222 \h </w:instrText>
            </w:r>
            <w:r>
              <w:rPr>
                <w:noProof/>
              </w:rPr>
            </w:r>
            <w:r>
              <w:rPr>
                <w:noProof/>
              </w:rPr>
              <w:fldChar w:fldCharType="separate"/>
            </w:r>
            <w:r w:rsidR="006E1460">
              <w:rPr>
                <w:noProof/>
              </w:rPr>
              <w:t>22</w:t>
            </w:r>
            <w:r>
              <w:rPr>
                <w:noProof/>
              </w:rPr>
              <w:fldChar w:fldCharType="end"/>
            </w:r>
          </w:hyperlink>
        </w:p>
        <w:p w14:paraId="29746D26" w14:textId="6EE049B3" w:rsidR="009228A3" w:rsidRDefault="009228A3">
          <w:pPr>
            <w:pStyle w:val="TM1"/>
            <w:rPr>
              <w:rFonts w:asciiTheme="minorHAnsi" w:eastAsiaTheme="minorEastAsia" w:hAnsiTheme="minorHAnsi" w:cstheme="minorBidi"/>
              <w:i w:val="0"/>
              <w:noProof/>
              <w:sz w:val="24"/>
              <w:szCs w:val="24"/>
              <w:lang w:eastAsia="fr-FR" w:bidi="ar-SA"/>
              <w14:ligatures w14:val="standardContextual"/>
            </w:rPr>
          </w:pPr>
          <w:hyperlink w:anchor="_Toc204002223" w:history="1">
            <w:r w:rsidRPr="001E298B">
              <w:rPr>
                <w:rStyle w:val="Lienhypertexte"/>
                <w:noProof/>
              </w:rPr>
              <w:t>Article 11 – DEROGATIONS</w:t>
            </w:r>
            <w:r>
              <w:rPr>
                <w:noProof/>
              </w:rPr>
              <w:tab/>
            </w:r>
            <w:r>
              <w:rPr>
                <w:noProof/>
              </w:rPr>
              <w:fldChar w:fldCharType="begin"/>
            </w:r>
            <w:r>
              <w:rPr>
                <w:noProof/>
              </w:rPr>
              <w:instrText xml:space="preserve"> PAGEREF _Toc204002223 \h </w:instrText>
            </w:r>
            <w:r>
              <w:rPr>
                <w:noProof/>
              </w:rPr>
            </w:r>
            <w:r>
              <w:rPr>
                <w:noProof/>
              </w:rPr>
              <w:fldChar w:fldCharType="separate"/>
            </w:r>
            <w:r w:rsidR="006E1460">
              <w:rPr>
                <w:noProof/>
              </w:rPr>
              <w:t>22</w:t>
            </w:r>
            <w:r>
              <w:rPr>
                <w:noProof/>
              </w:rPr>
              <w:fldChar w:fldCharType="end"/>
            </w:r>
          </w:hyperlink>
        </w:p>
        <w:p w14:paraId="728C0D6A" w14:textId="7D4ADC43" w:rsidR="009228A3" w:rsidRDefault="009228A3">
          <w:pPr>
            <w:pStyle w:val="TM1"/>
            <w:rPr>
              <w:rFonts w:asciiTheme="minorHAnsi" w:eastAsiaTheme="minorEastAsia" w:hAnsiTheme="minorHAnsi" w:cstheme="minorBidi"/>
              <w:i w:val="0"/>
              <w:noProof/>
              <w:sz w:val="24"/>
              <w:szCs w:val="24"/>
              <w:lang w:eastAsia="fr-FR" w:bidi="ar-SA"/>
              <w14:ligatures w14:val="standardContextual"/>
            </w:rPr>
          </w:pPr>
          <w:hyperlink w:anchor="_Toc204002224" w:history="1">
            <w:r w:rsidRPr="001E298B">
              <w:rPr>
                <w:rStyle w:val="Lienhypertexte"/>
                <w:noProof/>
              </w:rPr>
              <w:t>ANNEXES</w:t>
            </w:r>
            <w:r>
              <w:rPr>
                <w:noProof/>
              </w:rPr>
              <w:tab/>
            </w:r>
            <w:r>
              <w:rPr>
                <w:noProof/>
              </w:rPr>
              <w:fldChar w:fldCharType="begin"/>
            </w:r>
            <w:r>
              <w:rPr>
                <w:noProof/>
              </w:rPr>
              <w:instrText xml:space="preserve"> PAGEREF _Toc204002224 \h </w:instrText>
            </w:r>
            <w:r>
              <w:rPr>
                <w:noProof/>
              </w:rPr>
            </w:r>
            <w:r>
              <w:rPr>
                <w:noProof/>
              </w:rPr>
              <w:fldChar w:fldCharType="separate"/>
            </w:r>
            <w:r w:rsidR="006E1460">
              <w:rPr>
                <w:noProof/>
              </w:rPr>
              <w:t>23</w:t>
            </w:r>
            <w:r>
              <w:rPr>
                <w:noProof/>
              </w:rPr>
              <w:fldChar w:fldCharType="end"/>
            </w:r>
          </w:hyperlink>
        </w:p>
        <w:p w14:paraId="01EB87B5" w14:textId="26B05E5A" w:rsidR="009228A3" w:rsidRDefault="009228A3">
          <w:pPr>
            <w:pStyle w:val="TM2"/>
            <w:tabs>
              <w:tab w:val="right" w:leader="dot" w:pos="9628"/>
            </w:tabs>
            <w:rPr>
              <w:rFonts w:asciiTheme="minorHAnsi" w:eastAsiaTheme="minorEastAsia" w:hAnsiTheme="minorHAnsi" w:cstheme="minorBidi"/>
              <w:i w:val="0"/>
              <w:noProof/>
              <w:sz w:val="24"/>
              <w:szCs w:val="24"/>
              <w:lang w:eastAsia="fr-FR" w:bidi="ar-SA"/>
              <w14:ligatures w14:val="standardContextual"/>
            </w:rPr>
          </w:pPr>
          <w:hyperlink w:anchor="_Toc204002225" w:history="1">
            <w:r w:rsidRPr="001E298B">
              <w:rPr>
                <w:rStyle w:val="Lienhypertexte"/>
                <w:noProof/>
              </w:rPr>
              <w:t>Annexe 1 : FICHE ENTREPRISE – Clause sociale</w:t>
            </w:r>
            <w:r>
              <w:rPr>
                <w:noProof/>
              </w:rPr>
              <w:tab/>
            </w:r>
            <w:r>
              <w:rPr>
                <w:noProof/>
              </w:rPr>
              <w:fldChar w:fldCharType="begin"/>
            </w:r>
            <w:r>
              <w:rPr>
                <w:noProof/>
              </w:rPr>
              <w:instrText xml:space="preserve"> PAGEREF _Toc204002225 \h </w:instrText>
            </w:r>
            <w:r>
              <w:rPr>
                <w:noProof/>
              </w:rPr>
            </w:r>
            <w:r>
              <w:rPr>
                <w:noProof/>
              </w:rPr>
              <w:fldChar w:fldCharType="separate"/>
            </w:r>
            <w:r w:rsidR="006E1460">
              <w:rPr>
                <w:noProof/>
              </w:rPr>
              <w:t>23</w:t>
            </w:r>
            <w:r>
              <w:rPr>
                <w:noProof/>
              </w:rPr>
              <w:fldChar w:fldCharType="end"/>
            </w:r>
          </w:hyperlink>
        </w:p>
        <w:p w14:paraId="3D934A16" w14:textId="77777777" w:rsidR="004303D0" w:rsidRDefault="00141134" w:rsidP="00061B1A">
          <w:pPr>
            <w:pStyle w:val="TM1"/>
            <w:jc w:val="left"/>
          </w:pPr>
          <w:r w:rsidRPr="00D375DD">
            <w:rPr>
              <w:rStyle w:val="Sautdindex"/>
            </w:rPr>
            <w:fldChar w:fldCharType="end"/>
          </w:r>
        </w:p>
      </w:sdtContent>
    </w:sdt>
    <w:p w14:paraId="568E10AC" w14:textId="77777777" w:rsidR="004303D0" w:rsidRDefault="00141134" w:rsidP="00061B1A">
      <w:pPr>
        <w:pStyle w:val="TM3"/>
        <w:jc w:val="left"/>
      </w:pPr>
      <w:r>
        <w:t xml:space="preserve"> </w:t>
      </w:r>
      <w:r>
        <w:br w:type="page"/>
      </w:r>
    </w:p>
    <w:p w14:paraId="232278CB" w14:textId="77777777" w:rsidR="004303D0" w:rsidRDefault="008A0F51" w:rsidP="00061B1A">
      <w:pPr>
        <w:pStyle w:val="Titre1"/>
        <w:jc w:val="left"/>
      </w:pPr>
      <w:bookmarkStart w:id="0" w:name="_Toc204002179"/>
      <w:r w:rsidRPr="007844C2">
        <w:rPr>
          <w:u w:val="single"/>
        </w:rPr>
        <w:lastRenderedPageBreak/>
        <w:t>Article 1</w:t>
      </w:r>
      <w:r>
        <w:t xml:space="preserve"> - </w:t>
      </w:r>
      <w:r w:rsidR="00141134">
        <w:t>OBJET DE L'ACCORD-CADRE</w:t>
      </w:r>
      <w:bookmarkEnd w:id="0"/>
    </w:p>
    <w:p w14:paraId="7C80C335" w14:textId="77777777" w:rsidR="00C54FFD" w:rsidRPr="007844C2" w:rsidRDefault="00C54FFD" w:rsidP="00061B1A">
      <w:pPr>
        <w:pStyle w:val="Corpsdetexte"/>
        <w:jc w:val="left"/>
      </w:pPr>
    </w:p>
    <w:p w14:paraId="72CDC2AF" w14:textId="7C04D0B3" w:rsidR="004303D0" w:rsidRDefault="00141134" w:rsidP="00061B1A">
      <w:pPr>
        <w:jc w:val="left"/>
      </w:pPr>
      <w:r>
        <w:t xml:space="preserve">L'accord-cadre a pour </w:t>
      </w:r>
      <w:r w:rsidR="003719C4">
        <w:t>objet la f</w:t>
      </w:r>
      <w:r w:rsidR="003719C4" w:rsidRPr="00A03305">
        <w:t>ourniture de tablettes, logiciels et accessoires pour les élèves scolarisés du premier degré et du collège nécessitant un matériel adapté</w:t>
      </w:r>
      <w:r w:rsidR="003719C4">
        <w:t>, pour l’ensemble des services de l'académie de Normandie.</w:t>
      </w:r>
    </w:p>
    <w:p w14:paraId="5AB2AC48" w14:textId="77777777" w:rsidR="004303D0" w:rsidRDefault="00141134" w:rsidP="00061B1A">
      <w:pPr>
        <w:jc w:val="left"/>
      </w:pPr>
      <w:r>
        <w:t>L'accord-cadre porte sur des prestations de Fournitures</w:t>
      </w:r>
      <w:r w:rsidR="008937D5">
        <w:t>.</w:t>
      </w:r>
    </w:p>
    <w:p w14:paraId="138837FA" w14:textId="77777777" w:rsidR="008937D5" w:rsidRPr="006D27F7" w:rsidRDefault="008937D5" w:rsidP="00061B1A">
      <w:pPr>
        <w:jc w:val="left"/>
      </w:pPr>
    </w:p>
    <w:p w14:paraId="6BD821EC" w14:textId="77777777" w:rsidR="004303D0" w:rsidRDefault="008A0F51" w:rsidP="00061B1A">
      <w:pPr>
        <w:pStyle w:val="Titre1"/>
        <w:jc w:val="left"/>
      </w:pPr>
      <w:bookmarkStart w:id="1" w:name="_Toc204002180"/>
      <w:r w:rsidRPr="007844C2">
        <w:rPr>
          <w:u w:val="single"/>
        </w:rPr>
        <w:t>Article 2</w:t>
      </w:r>
      <w:r>
        <w:t xml:space="preserve"> - </w:t>
      </w:r>
      <w:r w:rsidR="00141134" w:rsidRPr="007844C2">
        <w:t>PERIMETRE DE L'ACCORD-CADRE</w:t>
      </w:r>
      <w:bookmarkEnd w:id="1"/>
    </w:p>
    <w:p w14:paraId="5D9A4C19" w14:textId="77777777" w:rsidR="00C54FFD" w:rsidRPr="007844C2" w:rsidRDefault="00C54FFD" w:rsidP="00061B1A">
      <w:pPr>
        <w:pStyle w:val="Corpsdetexte"/>
        <w:jc w:val="left"/>
      </w:pPr>
    </w:p>
    <w:p w14:paraId="0366548B" w14:textId="05048A69" w:rsidR="004303D0" w:rsidRDefault="00141134" w:rsidP="00061B1A">
      <w:pPr>
        <w:jc w:val="left"/>
      </w:pPr>
      <w:r>
        <w:t xml:space="preserve">Le marché concerne tous les </w:t>
      </w:r>
      <w:r w:rsidR="003719C4">
        <w:t>services</w:t>
      </w:r>
      <w:r>
        <w:t xml:space="preserve"> appartenant à l'académie de Normandie dont la liste est détaillée à l'article </w:t>
      </w:r>
      <w:r w:rsidR="00F626F2">
        <w:t>« lieu d’exécution »</w:t>
      </w:r>
      <w:r>
        <w:t xml:space="preserve"> de ce document. </w:t>
      </w:r>
    </w:p>
    <w:p w14:paraId="07C61CD6" w14:textId="77777777" w:rsidR="008937D5" w:rsidRPr="006D27F7" w:rsidRDefault="008937D5" w:rsidP="00061B1A">
      <w:pPr>
        <w:jc w:val="left"/>
      </w:pPr>
    </w:p>
    <w:p w14:paraId="564CE408" w14:textId="77777777" w:rsidR="004303D0" w:rsidRDefault="008A0F51" w:rsidP="00061B1A">
      <w:pPr>
        <w:pStyle w:val="Titre1"/>
        <w:jc w:val="left"/>
      </w:pPr>
      <w:bookmarkStart w:id="2" w:name="_Toc204002181"/>
      <w:r w:rsidRPr="007844C2">
        <w:rPr>
          <w:u w:val="single"/>
        </w:rPr>
        <w:t>Article 3</w:t>
      </w:r>
      <w:r>
        <w:t xml:space="preserve"> </w:t>
      </w:r>
      <w:r w:rsidR="00C54FFD">
        <w:t>–</w:t>
      </w:r>
      <w:r>
        <w:t xml:space="preserve"> </w:t>
      </w:r>
      <w:r w:rsidR="00141134" w:rsidRPr="007844C2">
        <w:t>ALLOTISSEMENT</w:t>
      </w:r>
      <w:bookmarkEnd w:id="2"/>
    </w:p>
    <w:p w14:paraId="5ED4D9C6" w14:textId="77777777" w:rsidR="00C54FFD" w:rsidRPr="007844C2" w:rsidRDefault="00C54FFD" w:rsidP="00061B1A">
      <w:pPr>
        <w:pStyle w:val="Corpsdetexte"/>
        <w:jc w:val="left"/>
      </w:pPr>
    </w:p>
    <w:p w14:paraId="26B37D16" w14:textId="77777777" w:rsidR="004303D0" w:rsidRDefault="00141134" w:rsidP="00061B1A">
      <w:pPr>
        <w:jc w:val="left"/>
      </w:pPr>
      <w:r>
        <w:t xml:space="preserve">L'accord-cadre n'est pas alloti. </w:t>
      </w:r>
    </w:p>
    <w:p w14:paraId="4ED28E02" w14:textId="77777777" w:rsidR="004303D0" w:rsidRPr="006D27F7" w:rsidRDefault="004303D0" w:rsidP="00061B1A">
      <w:pPr>
        <w:jc w:val="left"/>
      </w:pPr>
    </w:p>
    <w:p w14:paraId="7E9EB478" w14:textId="77777777" w:rsidR="004303D0" w:rsidRDefault="008A0F51" w:rsidP="00061B1A">
      <w:pPr>
        <w:pStyle w:val="Titre1"/>
        <w:jc w:val="left"/>
      </w:pPr>
      <w:bookmarkStart w:id="3" w:name="_Toc204002182"/>
      <w:r w:rsidRPr="007844C2">
        <w:rPr>
          <w:u w:val="single"/>
        </w:rPr>
        <w:t>Article 4</w:t>
      </w:r>
      <w:r>
        <w:t xml:space="preserve"> - </w:t>
      </w:r>
      <w:r w:rsidR="00141134" w:rsidRPr="007844C2">
        <w:t>FORME ET ETENDUE DE L'ACCORD-CADRE</w:t>
      </w:r>
      <w:bookmarkEnd w:id="3"/>
    </w:p>
    <w:p w14:paraId="297E6651" w14:textId="77777777" w:rsidR="00C54FFD" w:rsidRPr="007844C2" w:rsidRDefault="00C54FFD" w:rsidP="00061B1A">
      <w:pPr>
        <w:pStyle w:val="Corpsdetexte"/>
        <w:jc w:val="left"/>
      </w:pPr>
    </w:p>
    <w:p w14:paraId="7127FBAD" w14:textId="77777777" w:rsidR="004303D0" w:rsidRDefault="00141134" w:rsidP="00061B1A">
      <w:pPr>
        <w:jc w:val="left"/>
      </w:pPr>
      <w:r>
        <w:t>Le marché est un accord-cadre à bons de commande mono attributaire passé sous la forme d'une procédure formalisée d'appel d'offres ouvert.</w:t>
      </w:r>
    </w:p>
    <w:p w14:paraId="25EF1C47" w14:textId="77777777" w:rsidR="004303D0" w:rsidRDefault="00141134" w:rsidP="00061B1A">
      <w:pPr>
        <w:jc w:val="left"/>
      </w:pPr>
      <w:r>
        <w:br/>
        <w:t>Le marché est un marché de : fournitures.</w:t>
      </w:r>
    </w:p>
    <w:p w14:paraId="611C9028" w14:textId="06E19915" w:rsidR="004303D0" w:rsidRDefault="00141134" w:rsidP="00061B1A">
      <w:pPr>
        <w:jc w:val="left"/>
      </w:pPr>
      <w:r>
        <w:br/>
        <w:t xml:space="preserve">Code(s) CPV de la consultation : </w:t>
      </w:r>
      <w:r w:rsidR="003719C4">
        <w:t>30213200 – Ordinateurs, tablettes</w:t>
      </w:r>
    </w:p>
    <w:p w14:paraId="1FD3297F" w14:textId="77777777" w:rsidR="008937D5" w:rsidRDefault="008937D5" w:rsidP="00061B1A">
      <w:pPr>
        <w:jc w:val="left"/>
      </w:pPr>
    </w:p>
    <w:p w14:paraId="02EBB43F" w14:textId="77777777" w:rsidR="004303D0" w:rsidRDefault="008A0F51" w:rsidP="00061B1A">
      <w:pPr>
        <w:pStyle w:val="Titre1"/>
        <w:jc w:val="left"/>
      </w:pPr>
      <w:bookmarkStart w:id="4" w:name="_Toc204002183"/>
      <w:r w:rsidRPr="007844C2">
        <w:rPr>
          <w:u w:val="single"/>
        </w:rPr>
        <w:t>Article 5</w:t>
      </w:r>
      <w:r>
        <w:t xml:space="preserve"> - </w:t>
      </w:r>
      <w:r w:rsidR="00141134">
        <w:t>DUREE DE L'ACCORD-CADRE</w:t>
      </w:r>
      <w:bookmarkEnd w:id="4"/>
    </w:p>
    <w:p w14:paraId="276E96D3" w14:textId="77777777" w:rsidR="004303D0" w:rsidRDefault="00BE4007" w:rsidP="00061B1A">
      <w:pPr>
        <w:pStyle w:val="Titre2"/>
        <w:jc w:val="left"/>
      </w:pPr>
      <w:bookmarkStart w:id="5" w:name="_Toc204002184"/>
      <w:r w:rsidRPr="007844C2">
        <w:t xml:space="preserve">5-1 </w:t>
      </w:r>
      <w:r w:rsidRPr="007844C2">
        <w:tab/>
      </w:r>
      <w:r w:rsidR="00141134" w:rsidRPr="007844C2">
        <w:t>Cadre général</w:t>
      </w:r>
      <w:bookmarkEnd w:id="5"/>
    </w:p>
    <w:p w14:paraId="589CF080" w14:textId="77777777" w:rsidR="00426557" w:rsidRPr="007844C2" w:rsidRDefault="00426557" w:rsidP="00061B1A">
      <w:pPr>
        <w:pStyle w:val="Corpsdetexte"/>
        <w:jc w:val="left"/>
      </w:pPr>
    </w:p>
    <w:p w14:paraId="17C332CC" w14:textId="77777777" w:rsidR="00141134" w:rsidRDefault="00141134" w:rsidP="00061B1A">
      <w:pPr>
        <w:jc w:val="left"/>
      </w:pPr>
      <w:r>
        <w:t xml:space="preserve">La durée de l'accord-cadre court à compter de sa date de notification. Le marché public est conclu pour </w:t>
      </w:r>
      <w:proofErr w:type="gramStart"/>
      <w:r>
        <w:t>une durée de 12 mois fermes</w:t>
      </w:r>
      <w:proofErr w:type="gramEnd"/>
      <w:r>
        <w:t>.</w:t>
      </w:r>
    </w:p>
    <w:p w14:paraId="36807CD9" w14:textId="77777777" w:rsidR="00141134" w:rsidRDefault="00BE4007" w:rsidP="00061B1A">
      <w:pPr>
        <w:pStyle w:val="Titre2"/>
        <w:jc w:val="left"/>
      </w:pPr>
      <w:bookmarkStart w:id="6" w:name="_Toc204002185"/>
      <w:r w:rsidRPr="007844C2">
        <w:t xml:space="preserve">5-2 </w:t>
      </w:r>
      <w:r w:rsidRPr="007844C2">
        <w:tab/>
      </w:r>
      <w:r w:rsidR="00141134" w:rsidRPr="007844C2">
        <w:t>Reconduction de l'accord-cadre</w:t>
      </w:r>
      <w:bookmarkEnd w:id="6"/>
    </w:p>
    <w:p w14:paraId="7A426845" w14:textId="77777777" w:rsidR="00426557" w:rsidRPr="007844C2" w:rsidRDefault="00426557" w:rsidP="00061B1A">
      <w:pPr>
        <w:pStyle w:val="Corpsdetexte"/>
        <w:jc w:val="left"/>
      </w:pPr>
    </w:p>
    <w:p w14:paraId="60A71E4B" w14:textId="77777777" w:rsidR="00141134" w:rsidRDefault="00141134" w:rsidP="00061B1A">
      <w:pPr>
        <w:jc w:val="left"/>
      </w:pPr>
      <w:r>
        <w:t>Le marché public est reconductible 3 fois par période de 12 mois. L'accord-cadre est reconductible de manière tacite.</w:t>
      </w:r>
    </w:p>
    <w:p w14:paraId="06420D93" w14:textId="77777777" w:rsidR="00141134" w:rsidRDefault="00141134" w:rsidP="00061B1A">
      <w:pPr>
        <w:jc w:val="left"/>
      </w:pPr>
      <w:r>
        <w:t>Dans le cas d'une non reconduction, l'acheteur notifie sa décision au titulaire avant la date de fin de validité de l'accord-cadre</w:t>
      </w:r>
      <w:r w:rsidR="0043167E">
        <w:t xml:space="preserve"> sans préavis. </w:t>
      </w:r>
      <w:r>
        <w:t xml:space="preserve"> </w:t>
      </w:r>
    </w:p>
    <w:p w14:paraId="2F0F6A37" w14:textId="77777777" w:rsidR="00F5091B" w:rsidRPr="00242810" w:rsidRDefault="00141134" w:rsidP="00061B1A">
      <w:pPr>
        <w:jc w:val="left"/>
      </w:pPr>
      <w:r>
        <w:t xml:space="preserve">Dans l'hypothèse où l'accord-cadre ne serait pas reconduit, les </w:t>
      </w:r>
      <w:r w:rsidR="0043167E">
        <w:t>bon</w:t>
      </w:r>
      <w:r>
        <w:t>s</w:t>
      </w:r>
      <w:r w:rsidR="0043167E">
        <w:t xml:space="preserve"> de commande émis</w:t>
      </w:r>
      <w:r>
        <w:t xml:space="preserve"> continuent à s'exécuter jusqu'à leur terme.</w:t>
      </w:r>
    </w:p>
    <w:p w14:paraId="7D6A8117" w14:textId="77777777" w:rsidR="00242810" w:rsidRPr="00D75F38" w:rsidRDefault="00BE4007" w:rsidP="00061B1A">
      <w:pPr>
        <w:pStyle w:val="Titre2"/>
        <w:jc w:val="left"/>
      </w:pPr>
      <w:bookmarkStart w:id="7" w:name="_Toc204002186"/>
      <w:r w:rsidRPr="007844C2">
        <w:t xml:space="preserve">5-3 </w:t>
      </w:r>
      <w:r w:rsidRPr="007844C2">
        <w:tab/>
      </w:r>
      <w:r w:rsidR="00141134" w:rsidRPr="007844C2">
        <w:t>Fractionnement des prestations</w:t>
      </w:r>
      <w:bookmarkEnd w:id="7"/>
    </w:p>
    <w:p w14:paraId="79E749A3" w14:textId="77777777" w:rsidR="004303D0" w:rsidRPr="00641AD6" w:rsidRDefault="00141134" w:rsidP="006D34FB">
      <w:pPr>
        <w:jc w:val="left"/>
      </w:pPr>
      <w:r w:rsidRPr="007844C2">
        <w:t>Tranche optionnelle</w:t>
      </w:r>
      <w:r w:rsidR="002E4A84" w:rsidRPr="007844C2">
        <w:t> : n</w:t>
      </w:r>
      <w:r w:rsidRPr="007844C2">
        <w:t>on concerné</w:t>
      </w:r>
      <w:r w:rsidR="00BE4007" w:rsidRPr="007844C2">
        <w:t>.</w:t>
      </w:r>
    </w:p>
    <w:p w14:paraId="3900DCD7" w14:textId="77777777" w:rsidR="003661A5" w:rsidRDefault="00141134" w:rsidP="00061B1A">
      <w:pPr>
        <w:jc w:val="left"/>
      </w:pPr>
      <w:r>
        <w:t xml:space="preserve"> </w:t>
      </w:r>
    </w:p>
    <w:p w14:paraId="7124E9DC" w14:textId="77777777" w:rsidR="004303D0" w:rsidRDefault="008A0F51" w:rsidP="00061B1A">
      <w:pPr>
        <w:pStyle w:val="Titre1"/>
        <w:jc w:val="left"/>
      </w:pPr>
      <w:bookmarkStart w:id="8" w:name="_Toc204002187"/>
      <w:r w:rsidRPr="007844C2">
        <w:rPr>
          <w:u w:val="single"/>
        </w:rPr>
        <w:t>Article 6</w:t>
      </w:r>
      <w:r>
        <w:t xml:space="preserve"> - </w:t>
      </w:r>
      <w:r w:rsidR="00141134">
        <w:t>LIEU D'EXECUTION</w:t>
      </w:r>
      <w:bookmarkEnd w:id="8"/>
    </w:p>
    <w:p w14:paraId="302CA13F" w14:textId="77777777" w:rsidR="00641AD6" w:rsidRPr="007844C2" w:rsidRDefault="00641AD6" w:rsidP="00061B1A">
      <w:pPr>
        <w:pStyle w:val="Corpsdetexte"/>
        <w:jc w:val="left"/>
      </w:pPr>
    </w:p>
    <w:p w14:paraId="3B32BF56" w14:textId="762B11BB" w:rsidR="00435B5C" w:rsidRDefault="00141134" w:rsidP="00061B1A">
      <w:pPr>
        <w:jc w:val="left"/>
      </w:pPr>
      <w:r w:rsidRPr="003F607D">
        <w:t xml:space="preserve"> </w:t>
      </w:r>
      <w:r>
        <w:t xml:space="preserve">Le marché concerne l'ensemble des </w:t>
      </w:r>
      <w:r w:rsidR="003719C4">
        <w:t>services</w:t>
      </w:r>
      <w:r>
        <w:t xml:space="preserve"> de l’Académie de Normandie, et notamment :</w:t>
      </w:r>
    </w:p>
    <w:p w14:paraId="5290D395" w14:textId="77777777" w:rsidR="003719C4" w:rsidRPr="006D27F7" w:rsidRDefault="003719C4" w:rsidP="00061B1A">
      <w:pPr>
        <w:jc w:val="left"/>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4678"/>
        <w:gridCol w:w="1843"/>
      </w:tblGrid>
      <w:tr w:rsidR="00061B1A" w:rsidRPr="000040D3" w14:paraId="5C8A95DB" w14:textId="77777777" w:rsidTr="00061B1A">
        <w:trPr>
          <w:trHeight w:val="285"/>
        </w:trPr>
        <w:tc>
          <w:tcPr>
            <w:tcW w:w="2977" w:type="dxa"/>
            <w:shd w:val="clear" w:color="auto" w:fill="8EAADB"/>
          </w:tcPr>
          <w:p w14:paraId="60692572" w14:textId="77777777" w:rsidR="00061B1A" w:rsidRPr="000040D3" w:rsidRDefault="00061B1A" w:rsidP="0073721D">
            <w:pPr>
              <w:pStyle w:val="TableParagraph"/>
              <w:tabs>
                <w:tab w:val="left" w:pos="10490"/>
              </w:tabs>
              <w:ind w:left="851"/>
              <w:rPr>
                <w:rFonts w:ascii="Marianne" w:hAnsi="Marianne"/>
                <w:sz w:val="18"/>
                <w:szCs w:val="20"/>
              </w:rPr>
            </w:pPr>
          </w:p>
        </w:tc>
        <w:tc>
          <w:tcPr>
            <w:tcW w:w="4678" w:type="dxa"/>
            <w:shd w:val="clear" w:color="auto" w:fill="8EAADB"/>
          </w:tcPr>
          <w:p w14:paraId="3CCE7589" w14:textId="77777777" w:rsidR="00061B1A" w:rsidRPr="000040D3" w:rsidRDefault="00061B1A" w:rsidP="0073721D">
            <w:pPr>
              <w:pStyle w:val="TableParagraph"/>
              <w:tabs>
                <w:tab w:val="left" w:pos="2560"/>
                <w:tab w:val="left" w:pos="10490"/>
              </w:tabs>
              <w:ind w:left="0" w:right="-130"/>
              <w:jc w:val="center"/>
              <w:rPr>
                <w:rFonts w:ascii="Marianne" w:hAnsi="Marianne"/>
                <w:sz w:val="20"/>
                <w:szCs w:val="20"/>
              </w:rPr>
            </w:pPr>
            <w:proofErr w:type="spellStart"/>
            <w:r w:rsidRPr="000040D3">
              <w:rPr>
                <w:rFonts w:ascii="Marianne" w:hAnsi="Marianne"/>
                <w:color w:val="000000"/>
                <w:sz w:val="20"/>
                <w:szCs w:val="20"/>
              </w:rPr>
              <w:t>Adresse</w:t>
            </w:r>
            <w:proofErr w:type="spellEnd"/>
          </w:p>
        </w:tc>
        <w:tc>
          <w:tcPr>
            <w:tcW w:w="1843" w:type="dxa"/>
            <w:shd w:val="clear" w:color="auto" w:fill="8EAADB"/>
          </w:tcPr>
          <w:p w14:paraId="577FCA8E" w14:textId="77777777" w:rsidR="00061B1A" w:rsidRPr="000040D3" w:rsidRDefault="00061B1A" w:rsidP="0073721D">
            <w:pPr>
              <w:pStyle w:val="TableParagraph"/>
              <w:tabs>
                <w:tab w:val="left" w:pos="10490"/>
              </w:tabs>
              <w:ind w:left="0"/>
              <w:jc w:val="center"/>
              <w:rPr>
                <w:rFonts w:ascii="Marianne" w:hAnsi="Marianne"/>
                <w:sz w:val="20"/>
                <w:szCs w:val="20"/>
              </w:rPr>
            </w:pPr>
            <w:proofErr w:type="spellStart"/>
            <w:r w:rsidRPr="000040D3">
              <w:rPr>
                <w:rFonts w:ascii="Marianne" w:hAnsi="Marianne"/>
                <w:color w:val="000000"/>
                <w:sz w:val="20"/>
                <w:szCs w:val="20"/>
              </w:rPr>
              <w:t>Téléphone</w:t>
            </w:r>
            <w:proofErr w:type="spellEnd"/>
          </w:p>
        </w:tc>
      </w:tr>
      <w:tr w:rsidR="00061B1A" w:rsidRPr="000040D3" w14:paraId="22F96A76" w14:textId="77777777" w:rsidTr="00061B1A">
        <w:trPr>
          <w:trHeight w:val="282"/>
        </w:trPr>
        <w:tc>
          <w:tcPr>
            <w:tcW w:w="2977" w:type="dxa"/>
          </w:tcPr>
          <w:p w14:paraId="4BA3DE74" w14:textId="77777777" w:rsidR="00061B1A" w:rsidRPr="000040D3" w:rsidRDefault="00061B1A" w:rsidP="0073721D">
            <w:pPr>
              <w:pStyle w:val="TableParagraph"/>
              <w:tabs>
                <w:tab w:val="left" w:pos="10490"/>
              </w:tabs>
              <w:ind w:left="137"/>
              <w:rPr>
                <w:rFonts w:ascii="Marianne" w:hAnsi="Marianne"/>
                <w:sz w:val="20"/>
                <w:szCs w:val="20"/>
              </w:rPr>
            </w:pPr>
            <w:r w:rsidRPr="000040D3">
              <w:rPr>
                <w:rFonts w:ascii="Marianne" w:hAnsi="Marianne"/>
                <w:spacing w:val="-2"/>
                <w:sz w:val="20"/>
                <w:szCs w:val="20"/>
              </w:rPr>
              <w:t>DSDEN de la Seine-Maritime</w:t>
            </w:r>
          </w:p>
        </w:tc>
        <w:tc>
          <w:tcPr>
            <w:tcW w:w="4678" w:type="dxa"/>
          </w:tcPr>
          <w:p w14:paraId="6899F78F" w14:textId="77777777" w:rsidR="00061B1A" w:rsidRPr="000040D3" w:rsidRDefault="00061B1A" w:rsidP="0073721D">
            <w:pPr>
              <w:pStyle w:val="TableParagraph"/>
              <w:tabs>
                <w:tab w:val="left" w:pos="10490"/>
              </w:tabs>
              <w:ind w:left="135"/>
              <w:rPr>
                <w:rFonts w:ascii="Marianne" w:hAnsi="Marianne"/>
                <w:sz w:val="20"/>
                <w:szCs w:val="20"/>
              </w:rPr>
            </w:pPr>
            <w:r w:rsidRPr="000040D3">
              <w:rPr>
                <w:rFonts w:ascii="Marianne" w:hAnsi="Marianne"/>
                <w:sz w:val="20"/>
                <w:szCs w:val="20"/>
              </w:rPr>
              <w:t xml:space="preserve">5 Pl. des </w:t>
            </w:r>
            <w:proofErr w:type="spellStart"/>
            <w:r w:rsidRPr="000040D3">
              <w:rPr>
                <w:rFonts w:ascii="Marianne" w:hAnsi="Marianne"/>
                <w:sz w:val="20"/>
                <w:szCs w:val="20"/>
              </w:rPr>
              <w:t>Faïenciers</w:t>
            </w:r>
            <w:proofErr w:type="spellEnd"/>
            <w:r w:rsidRPr="000040D3">
              <w:rPr>
                <w:rFonts w:ascii="Marianne" w:hAnsi="Marianne"/>
                <w:sz w:val="20"/>
                <w:szCs w:val="20"/>
              </w:rPr>
              <w:t>, 76037 Rouen</w:t>
            </w:r>
          </w:p>
        </w:tc>
        <w:tc>
          <w:tcPr>
            <w:tcW w:w="1843" w:type="dxa"/>
          </w:tcPr>
          <w:p w14:paraId="75BB069B" w14:textId="77777777" w:rsidR="00061B1A" w:rsidRPr="000040D3" w:rsidRDefault="00061B1A" w:rsidP="0073721D">
            <w:pPr>
              <w:pStyle w:val="TableParagraph"/>
              <w:tabs>
                <w:tab w:val="left" w:pos="10490"/>
              </w:tabs>
              <w:ind w:left="140"/>
              <w:rPr>
                <w:rFonts w:ascii="Marianne" w:hAnsi="Marianne"/>
                <w:sz w:val="20"/>
                <w:szCs w:val="20"/>
              </w:rPr>
            </w:pPr>
            <w:r w:rsidRPr="000040D3">
              <w:rPr>
                <w:rFonts w:ascii="Marianne" w:hAnsi="Marianne"/>
                <w:sz w:val="20"/>
                <w:szCs w:val="20"/>
              </w:rPr>
              <w:t>02 32 08 98 00</w:t>
            </w:r>
          </w:p>
        </w:tc>
      </w:tr>
      <w:tr w:rsidR="00061B1A" w:rsidRPr="000040D3" w14:paraId="50818671" w14:textId="77777777" w:rsidTr="00061B1A">
        <w:trPr>
          <w:trHeight w:val="285"/>
        </w:trPr>
        <w:tc>
          <w:tcPr>
            <w:tcW w:w="2977" w:type="dxa"/>
          </w:tcPr>
          <w:p w14:paraId="5575F7F9" w14:textId="77777777" w:rsidR="00061B1A" w:rsidRPr="00931E88" w:rsidRDefault="00061B1A" w:rsidP="0073721D">
            <w:pPr>
              <w:pStyle w:val="TableParagraph"/>
              <w:tabs>
                <w:tab w:val="left" w:pos="10490"/>
              </w:tabs>
              <w:ind w:left="137"/>
              <w:rPr>
                <w:rFonts w:ascii="Marianne" w:hAnsi="Marianne"/>
                <w:sz w:val="20"/>
                <w:szCs w:val="20"/>
              </w:rPr>
            </w:pPr>
            <w:r w:rsidRPr="00931E88">
              <w:rPr>
                <w:rFonts w:ascii="Marianne" w:hAnsi="Marianne"/>
                <w:spacing w:val="-2"/>
                <w:sz w:val="20"/>
                <w:szCs w:val="20"/>
              </w:rPr>
              <w:t xml:space="preserve">DSDEN de </w:t>
            </w:r>
            <w:proofErr w:type="spellStart"/>
            <w:r w:rsidRPr="00931E88">
              <w:rPr>
                <w:rFonts w:ascii="Marianne" w:hAnsi="Marianne"/>
                <w:spacing w:val="-2"/>
                <w:sz w:val="20"/>
                <w:szCs w:val="20"/>
              </w:rPr>
              <w:t>l’Eure</w:t>
            </w:r>
            <w:proofErr w:type="spellEnd"/>
          </w:p>
        </w:tc>
        <w:tc>
          <w:tcPr>
            <w:tcW w:w="4678" w:type="dxa"/>
          </w:tcPr>
          <w:p w14:paraId="29B6F3C2" w14:textId="77777777" w:rsidR="00061B1A" w:rsidRPr="000040D3" w:rsidRDefault="00061B1A" w:rsidP="0073721D">
            <w:pPr>
              <w:pStyle w:val="TableParagraph"/>
              <w:tabs>
                <w:tab w:val="left" w:pos="10490"/>
              </w:tabs>
              <w:ind w:left="135"/>
              <w:rPr>
                <w:rFonts w:ascii="Marianne" w:hAnsi="Marianne"/>
                <w:sz w:val="20"/>
                <w:szCs w:val="20"/>
              </w:rPr>
            </w:pPr>
            <w:r w:rsidRPr="000040D3">
              <w:rPr>
                <w:rFonts w:ascii="Marianne" w:hAnsi="Marianne"/>
                <w:sz w:val="20"/>
                <w:szCs w:val="20"/>
              </w:rPr>
              <w:t xml:space="preserve">24 Bd Georges Chauvin, 27000 </w:t>
            </w:r>
            <w:proofErr w:type="spellStart"/>
            <w:r w:rsidRPr="000040D3">
              <w:rPr>
                <w:rFonts w:ascii="Marianne" w:hAnsi="Marianne"/>
                <w:sz w:val="20"/>
                <w:szCs w:val="20"/>
              </w:rPr>
              <w:t>Évreux</w:t>
            </w:r>
            <w:proofErr w:type="spellEnd"/>
          </w:p>
        </w:tc>
        <w:tc>
          <w:tcPr>
            <w:tcW w:w="1843" w:type="dxa"/>
          </w:tcPr>
          <w:p w14:paraId="6AB22D52" w14:textId="77777777" w:rsidR="00061B1A" w:rsidRPr="000040D3" w:rsidRDefault="00061B1A" w:rsidP="0073721D">
            <w:pPr>
              <w:pStyle w:val="TableParagraph"/>
              <w:tabs>
                <w:tab w:val="left" w:pos="10490"/>
              </w:tabs>
              <w:ind w:left="140"/>
              <w:rPr>
                <w:rFonts w:ascii="Marianne" w:hAnsi="Marianne"/>
                <w:sz w:val="20"/>
                <w:szCs w:val="20"/>
              </w:rPr>
            </w:pPr>
            <w:r w:rsidRPr="000040D3">
              <w:rPr>
                <w:rFonts w:ascii="Marianne" w:hAnsi="Marianne"/>
                <w:sz w:val="20"/>
                <w:szCs w:val="20"/>
              </w:rPr>
              <w:t>02 32 29 64 00</w:t>
            </w:r>
          </w:p>
        </w:tc>
      </w:tr>
      <w:tr w:rsidR="00061B1A" w:rsidRPr="000040D3" w14:paraId="541E0A7A" w14:textId="77777777" w:rsidTr="00061B1A">
        <w:trPr>
          <w:trHeight w:val="282"/>
        </w:trPr>
        <w:tc>
          <w:tcPr>
            <w:tcW w:w="2977" w:type="dxa"/>
          </w:tcPr>
          <w:p w14:paraId="140F8D39" w14:textId="77777777" w:rsidR="00061B1A" w:rsidRPr="00931E88" w:rsidRDefault="00061B1A" w:rsidP="0073721D">
            <w:pPr>
              <w:pStyle w:val="TableParagraph"/>
              <w:tabs>
                <w:tab w:val="left" w:pos="10490"/>
              </w:tabs>
              <w:ind w:left="137"/>
              <w:rPr>
                <w:rFonts w:ascii="Marianne" w:hAnsi="Marianne"/>
                <w:sz w:val="20"/>
                <w:szCs w:val="20"/>
              </w:rPr>
            </w:pPr>
            <w:r w:rsidRPr="00931E88">
              <w:rPr>
                <w:rFonts w:ascii="Marianne" w:hAnsi="Marianne"/>
                <w:spacing w:val="-2"/>
                <w:sz w:val="20"/>
                <w:szCs w:val="20"/>
              </w:rPr>
              <w:t>DSDEN du Calvados</w:t>
            </w:r>
          </w:p>
        </w:tc>
        <w:tc>
          <w:tcPr>
            <w:tcW w:w="4678" w:type="dxa"/>
          </w:tcPr>
          <w:p w14:paraId="33A973F6" w14:textId="77777777" w:rsidR="00061B1A" w:rsidRPr="000040D3" w:rsidRDefault="00061B1A" w:rsidP="0073721D">
            <w:pPr>
              <w:pStyle w:val="TableParagraph"/>
              <w:tabs>
                <w:tab w:val="left" w:pos="10490"/>
              </w:tabs>
              <w:ind w:left="135"/>
              <w:rPr>
                <w:rFonts w:ascii="Marianne" w:hAnsi="Marianne"/>
                <w:sz w:val="20"/>
                <w:szCs w:val="20"/>
              </w:rPr>
            </w:pPr>
            <w:r w:rsidRPr="000040D3">
              <w:rPr>
                <w:rFonts w:ascii="Marianne" w:hAnsi="Marianne"/>
                <w:sz w:val="20"/>
                <w:szCs w:val="20"/>
              </w:rPr>
              <w:t xml:space="preserve">2 Pl. de </w:t>
            </w:r>
            <w:proofErr w:type="spellStart"/>
            <w:r w:rsidRPr="000040D3">
              <w:rPr>
                <w:rFonts w:ascii="Marianne" w:hAnsi="Marianne"/>
                <w:sz w:val="20"/>
                <w:szCs w:val="20"/>
              </w:rPr>
              <w:t>l'Europe</w:t>
            </w:r>
            <w:proofErr w:type="spellEnd"/>
            <w:r w:rsidRPr="000040D3">
              <w:rPr>
                <w:rFonts w:ascii="Marianne" w:hAnsi="Marianne"/>
                <w:sz w:val="20"/>
                <w:szCs w:val="20"/>
              </w:rPr>
              <w:t xml:space="preserve">, 14200 </w:t>
            </w:r>
            <w:proofErr w:type="spellStart"/>
            <w:r w:rsidRPr="000040D3">
              <w:rPr>
                <w:rFonts w:ascii="Marianne" w:hAnsi="Marianne"/>
                <w:sz w:val="20"/>
                <w:szCs w:val="20"/>
              </w:rPr>
              <w:t>Hérouville</w:t>
            </w:r>
            <w:proofErr w:type="spellEnd"/>
            <w:r w:rsidRPr="000040D3">
              <w:rPr>
                <w:rFonts w:ascii="Marianne" w:hAnsi="Marianne"/>
                <w:sz w:val="20"/>
                <w:szCs w:val="20"/>
              </w:rPr>
              <w:t>-Saint-Clair</w:t>
            </w:r>
          </w:p>
        </w:tc>
        <w:tc>
          <w:tcPr>
            <w:tcW w:w="1843" w:type="dxa"/>
          </w:tcPr>
          <w:p w14:paraId="06D27D50" w14:textId="77777777" w:rsidR="00061B1A" w:rsidRPr="000040D3" w:rsidRDefault="00061B1A" w:rsidP="0073721D">
            <w:pPr>
              <w:pStyle w:val="TableParagraph"/>
              <w:tabs>
                <w:tab w:val="left" w:pos="10490"/>
              </w:tabs>
              <w:ind w:left="140"/>
              <w:rPr>
                <w:rFonts w:ascii="Marianne" w:hAnsi="Marianne"/>
                <w:sz w:val="20"/>
                <w:szCs w:val="20"/>
              </w:rPr>
            </w:pPr>
            <w:r w:rsidRPr="000040D3">
              <w:rPr>
                <w:rFonts w:ascii="Marianne" w:hAnsi="Marianne"/>
                <w:sz w:val="20"/>
                <w:szCs w:val="20"/>
              </w:rPr>
              <w:t>02 31 45 95 00</w:t>
            </w:r>
          </w:p>
        </w:tc>
      </w:tr>
      <w:tr w:rsidR="00061B1A" w:rsidRPr="000040D3" w14:paraId="1B249532" w14:textId="77777777" w:rsidTr="00061B1A">
        <w:trPr>
          <w:trHeight w:val="285"/>
        </w:trPr>
        <w:tc>
          <w:tcPr>
            <w:tcW w:w="2977" w:type="dxa"/>
          </w:tcPr>
          <w:p w14:paraId="1F84CECD" w14:textId="77777777" w:rsidR="00061B1A" w:rsidRPr="00931E88" w:rsidRDefault="00061B1A" w:rsidP="0073721D">
            <w:pPr>
              <w:pStyle w:val="TableParagraph"/>
              <w:tabs>
                <w:tab w:val="left" w:pos="10490"/>
              </w:tabs>
              <w:ind w:left="137"/>
              <w:rPr>
                <w:rFonts w:ascii="Marianne" w:hAnsi="Marianne"/>
                <w:sz w:val="20"/>
                <w:szCs w:val="20"/>
              </w:rPr>
            </w:pPr>
            <w:r w:rsidRPr="00931E88">
              <w:rPr>
                <w:rFonts w:ascii="Marianne" w:hAnsi="Marianne"/>
                <w:spacing w:val="-2"/>
                <w:sz w:val="20"/>
                <w:szCs w:val="20"/>
              </w:rPr>
              <w:t xml:space="preserve">DSDEN de </w:t>
            </w:r>
            <w:proofErr w:type="spellStart"/>
            <w:r w:rsidRPr="00931E88">
              <w:rPr>
                <w:rFonts w:ascii="Marianne" w:hAnsi="Marianne"/>
                <w:spacing w:val="-2"/>
                <w:sz w:val="20"/>
                <w:szCs w:val="20"/>
              </w:rPr>
              <w:t>l’Orne</w:t>
            </w:r>
            <w:proofErr w:type="spellEnd"/>
          </w:p>
        </w:tc>
        <w:tc>
          <w:tcPr>
            <w:tcW w:w="4678" w:type="dxa"/>
          </w:tcPr>
          <w:p w14:paraId="44FE5834" w14:textId="77777777" w:rsidR="00061B1A" w:rsidRPr="000040D3" w:rsidRDefault="00061B1A" w:rsidP="0073721D">
            <w:pPr>
              <w:pStyle w:val="TableParagraph"/>
              <w:tabs>
                <w:tab w:val="left" w:pos="10490"/>
              </w:tabs>
              <w:ind w:left="135"/>
              <w:rPr>
                <w:rFonts w:ascii="Marianne" w:hAnsi="Marianne"/>
                <w:sz w:val="20"/>
                <w:szCs w:val="20"/>
              </w:rPr>
            </w:pPr>
            <w:r w:rsidRPr="000040D3">
              <w:rPr>
                <w:rFonts w:ascii="Marianne" w:hAnsi="Marianne"/>
                <w:sz w:val="20"/>
                <w:szCs w:val="20"/>
              </w:rPr>
              <w:t xml:space="preserve">Pl. du </w:t>
            </w:r>
            <w:proofErr w:type="spellStart"/>
            <w:r w:rsidRPr="000040D3">
              <w:rPr>
                <w:rFonts w:ascii="Marianne" w:hAnsi="Marianne"/>
                <w:sz w:val="20"/>
                <w:szCs w:val="20"/>
              </w:rPr>
              <w:t>Général</w:t>
            </w:r>
            <w:proofErr w:type="spellEnd"/>
            <w:r w:rsidRPr="000040D3">
              <w:rPr>
                <w:rFonts w:ascii="Marianne" w:hAnsi="Marianne"/>
                <w:sz w:val="20"/>
                <w:szCs w:val="20"/>
              </w:rPr>
              <w:t xml:space="preserve"> Bonet, 61000 </w:t>
            </w:r>
            <w:proofErr w:type="spellStart"/>
            <w:r w:rsidRPr="000040D3">
              <w:rPr>
                <w:rFonts w:ascii="Marianne" w:hAnsi="Marianne"/>
                <w:sz w:val="20"/>
                <w:szCs w:val="20"/>
              </w:rPr>
              <w:t>Alençon</w:t>
            </w:r>
            <w:proofErr w:type="spellEnd"/>
          </w:p>
        </w:tc>
        <w:tc>
          <w:tcPr>
            <w:tcW w:w="1843" w:type="dxa"/>
          </w:tcPr>
          <w:p w14:paraId="6C8A9289" w14:textId="77777777" w:rsidR="00061B1A" w:rsidRPr="000040D3" w:rsidRDefault="00061B1A" w:rsidP="0073721D">
            <w:pPr>
              <w:pStyle w:val="TableParagraph"/>
              <w:tabs>
                <w:tab w:val="left" w:pos="10490"/>
              </w:tabs>
              <w:ind w:left="140"/>
              <w:rPr>
                <w:rFonts w:ascii="Marianne" w:hAnsi="Marianne"/>
                <w:sz w:val="20"/>
                <w:szCs w:val="20"/>
              </w:rPr>
            </w:pPr>
            <w:r w:rsidRPr="000040D3">
              <w:rPr>
                <w:rFonts w:ascii="Marianne" w:hAnsi="Marianne"/>
                <w:sz w:val="20"/>
                <w:szCs w:val="20"/>
              </w:rPr>
              <w:t>02 33 32 50 50</w:t>
            </w:r>
          </w:p>
        </w:tc>
      </w:tr>
      <w:tr w:rsidR="00061B1A" w:rsidRPr="000040D3" w14:paraId="37277755" w14:textId="77777777" w:rsidTr="00061B1A">
        <w:trPr>
          <w:trHeight w:val="282"/>
        </w:trPr>
        <w:tc>
          <w:tcPr>
            <w:tcW w:w="2977" w:type="dxa"/>
          </w:tcPr>
          <w:p w14:paraId="657C69B7" w14:textId="77777777" w:rsidR="00061B1A" w:rsidRPr="00931E88" w:rsidRDefault="00061B1A" w:rsidP="0073721D">
            <w:pPr>
              <w:pStyle w:val="TableParagraph"/>
              <w:tabs>
                <w:tab w:val="left" w:pos="10490"/>
              </w:tabs>
              <w:ind w:left="137"/>
              <w:rPr>
                <w:rFonts w:ascii="Marianne" w:hAnsi="Marianne"/>
                <w:sz w:val="20"/>
                <w:szCs w:val="20"/>
              </w:rPr>
            </w:pPr>
            <w:r w:rsidRPr="00931E88">
              <w:rPr>
                <w:rFonts w:ascii="Marianne" w:hAnsi="Marianne"/>
                <w:spacing w:val="-2"/>
                <w:sz w:val="20"/>
                <w:szCs w:val="20"/>
              </w:rPr>
              <w:t>DSDEN de la Manche</w:t>
            </w:r>
          </w:p>
        </w:tc>
        <w:tc>
          <w:tcPr>
            <w:tcW w:w="4678" w:type="dxa"/>
          </w:tcPr>
          <w:p w14:paraId="70F0876A" w14:textId="77777777" w:rsidR="00061B1A" w:rsidRPr="000040D3" w:rsidRDefault="00061B1A" w:rsidP="0073721D">
            <w:pPr>
              <w:pStyle w:val="TableParagraph"/>
              <w:tabs>
                <w:tab w:val="left" w:pos="10490"/>
              </w:tabs>
              <w:ind w:left="135"/>
              <w:rPr>
                <w:rFonts w:ascii="Marianne" w:hAnsi="Marianne"/>
                <w:sz w:val="20"/>
                <w:szCs w:val="20"/>
              </w:rPr>
            </w:pPr>
            <w:r w:rsidRPr="000040D3">
              <w:rPr>
                <w:rFonts w:ascii="Marianne" w:hAnsi="Marianne"/>
                <w:sz w:val="20"/>
                <w:szCs w:val="20"/>
              </w:rPr>
              <w:t xml:space="preserve">5 bis Rue des </w:t>
            </w:r>
            <w:proofErr w:type="spellStart"/>
            <w:r w:rsidRPr="000040D3">
              <w:rPr>
                <w:rFonts w:ascii="Marianne" w:hAnsi="Marianne"/>
                <w:sz w:val="20"/>
                <w:szCs w:val="20"/>
              </w:rPr>
              <w:t>Prés</w:t>
            </w:r>
            <w:proofErr w:type="spellEnd"/>
            <w:r w:rsidRPr="000040D3">
              <w:rPr>
                <w:rFonts w:ascii="Marianne" w:hAnsi="Marianne"/>
                <w:sz w:val="20"/>
                <w:szCs w:val="20"/>
              </w:rPr>
              <w:t>, 50000 Saint-Lô</w:t>
            </w:r>
          </w:p>
        </w:tc>
        <w:tc>
          <w:tcPr>
            <w:tcW w:w="1843" w:type="dxa"/>
          </w:tcPr>
          <w:p w14:paraId="5687E9F6" w14:textId="77777777" w:rsidR="00061B1A" w:rsidRPr="000040D3" w:rsidRDefault="00061B1A" w:rsidP="0073721D">
            <w:pPr>
              <w:pStyle w:val="TableParagraph"/>
              <w:tabs>
                <w:tab w:val="left" w:pos="10490"/>
              </w:tabs>
              <w:ind w:left="140"/>
              <w:rPr>
                <w:rFonts w:ascii="Marianne" w:hAnsi="Marianne"/>
                <w:sz w:val="20"/>
                <w:szCs w:val="20"/>
              </w:rPr>
            </w:pPr>
            <w:r w:rsidRPr="000040D3">
              <w:rPr>
                <w:rFonts w:ascii="Marianne" w:hAnsi="Marianne"/>
                <w:sz w:val="20"/>
                <w:szCs w:val="20"/>
              </w:rPr>
              <w:t>02 33 06 92 00</w:t>
            </w:r>
          </w:p>
        </w:tc>
      </w:tr>
    </w:tbl>
    <w:p w14:paraId="3E864523" w14:textId="3B54C1AF" w:rsidR="004303D0" w:rsidRPr="006D0B46" w:rsidRDefault="00E36165" w:rsidP="00061B1A">
      <w:pPr>
        <w:jc w:val="left"/>
        <w:rPr>
          <w:color w:val="000000" w:themeColor="text1"/>
        </w:rPr>
      </w:pPr>
      <w:r>
        <w:t>(Liste non exhaustive)</w:t>
      </w:r>
      <w:r w:rsidR="00141134">
        <w:br/>
      </w:r>
      <w:r w:rsidR="00141134">
        <w:tab/>
      </w:r>
      <w:r w:rsidR="00141134">
        <w:tab/>
      </w:r>
    </w:p>
    <w:p w14:paraId="401712ED" w14:textId="77777777" w:rsidR="0025209A" w:rsidRDefault="008A0F51" w:rsidP="00061B1A">
      <w:pPr>
        <w:pStyle w:val="Titre1"/>
        <w:jc w:val="left"/>
      </w:pPr>
      <w:bookmarkStart w:id="9" w:name="_Toc204002188"/>
      <w:r w:rsidRPr="007844C2">
        <w:rPr>
          <w:u w:val="single"/>
        </w:rPr>
        <w:t>Article 7</w:t>
      </w:r>
      <w:r>
        <w:t xml:space="preserve"> - </w:t>
      </w:r>
      <w:r w:rsidR="00141134">
        <w:t>DOCUMENTS CONTRACTUELS</w:t>
      </w:r>
      <w:bookmarkEnd w:id="9"/>
    </w:p>
    <w:p w14:paraId="503DE550" w14:textId="77777777" w:rsidR="006D2F39" w:rsidRPr="007844C2" w:rsidRDefault="006D2F39" w:rsidP="00061B1A">
      <w:pPr>
        <w:pStyle w:val="Corpsdetexte"/>
        <w:jc w:val="left"/>
      </w:pPr>
    </w:p>
    <w:p w14:paraId="71931862" w14:textId="77777777" w:rsidR="004303D0" w:rsidRDefault="00141134" w:rsidP="00061B1A">
      <w:pPr>
        <w:jc w:val="left"/>
        <w:rPr>
          <w:szCs w:val="24"/>
        </w:rPr>
      </w:pPr>
      <w:r w:rsidRPr="007844C2">
        <w:t>Les pièces constitutives de l'accord-cadre sont, par ordre de priorité décroissante</w:t>
      </w:r>
      <w:r>
        <w:t xml:space="preserve"> : </w:t>
      </w:r>
    </w:p>
    <w:p w14:paraId="331B5E24" w14:textId="77777777" w:rsidR="00B31563" w:rsidRPr="007844C2" w:rsidRDefault="00B31563" w:rsidP="00061B1A">
      <w:pPr>
        <w:jc w:val="left"/>
      </w:pPr>
    </w:p>
    <w:p w14:paraId="3BF74C57" w14:textId="08A59BD9" w:rsidR="009243BF" w:rsidRPr="003719C4" w:rsidRDefault="00141134" w:rsidP="00061B1A">
      <w:pPr>
        <w:pStyle w:val="Paragraphedeliste"/>
        <w:numPr>
          <w:ilvl w:val="0"/>
          <w:numId w:val="4"/>
        </w:numPr>
        <w:jc w:val="left"/>
      </w:pPr>
      <w:r w:rsidRPr="003719C4">
        <w:t>L'</w:t>
      </w:r>
      <w:r w:rsidR="00E36165">
        <w:t>A</w:t>
      </w:r>
      <w:r w:rsidRPr="003719C4">
        <w:t>cte d'</w:t>
      </w:r>
      <w:r w:rsidR="00E36165">
        <w:t>E</w:t>
      </w:r>
      <w:r w:rsidRPr="003719C4">
        <w:t>ngagement (ATTRI1) et ses éventuelles annexes</w:t>
      </w:r>
      <w:r w:rsidR="009243BF" w:rsidRPr="003719C4">
        <w:t> ;</w:t>
      </w:r>
    </w:p>
    <w:p w14:paraId="19388777" w14:textId="352BDD6E" w:rsidR="007844C2" w:rsidRDefault="00141134" w:rsidP="00061B1A">
      <w:pPr>
        <w:pStyle w:val="Paragraphedeliste"/>
        <w:numPr>
          <w:ilvl w:val="0"/>
          <w:numId w:val="4"/>
        </w:numPr>
        <w:jc w:val="left"/>
      </w:pPr>
      <w:r w:rsidRPr="003719C4">
        <w:t xml:space="preserve">Le présent </w:t>
      </w:r>
      <w:r w:rsidR="00E36165">
        <w:t>C</w:t>
      </w:r>
      <w:r w:rsidRPr="003719C4">
        <w:t xml:space="preserve">ahier des </w:t>
      </w:r>
      <w:r w:rsidR="00E36165">
        <w:t>C</w:t>
      </w:r>
      <w:r w:rsidRPr="003719C4">
        <w:t>lauses</w:t>
      </w:r>
      <w:r w:rsidR="00061B1A">
        <w:t xml:space="preserve"> </w:t>
      </w:r>
      <w:r w:rsidR="00E36165">
        <w:t>A</w:t>
      </w:r>
      <w:r w:rsidR="00061B1A">
        <w:t>dministratives</w:t>
      </w:r>
      <w:r w:rsidRPr="003719C4">
        <w:rPr>
          <w:color w:val="00B050"/>
        </w:rPr>
        <w:t xml:space="preserve"> </w:t>
      </w:r>
      <w:r w:rsidR="00E36165">
        <w:t>P</w:t>
      </w:r>
      <w:r w:rsidRPr="003719C4">
        <w:t>articulières</w:t>
      </w:r>
      <w:r w:rsidR="00E36165">
        <w:t xml:space="preserve"> (CCAP)</w:t>
      </w:r>
      <w:r w:rsidRPr="003719C4">
        <w:t xml:space="preserve"> et son annexe 1 relative à la clause sociale</w:t>
      </w:r>
      <w:r w:rsidR="00E36165">
        <w:t xml:space="preserve"> « FICHE ENTREPRISE »</w:t>
      </w:r>
      <w:r w:rsidRPr="003719C4">
        <w:t xml:space="preserve"> ;</w:t>
      </w:r>
    </w:p>
    <w:p w14:paraId="33B713F1" w14:textId="2DFCB0F7" w:rsidR="00E36165" w:rsidRPr="003719C4" w:rsidRDefault="00E36165" w:rsidP="00061B1A">
      <w:pPr>
        <w:pStyle w:val="Paragraphedeliste"/>
        <w:numPr>
          <w:ilvl w:val="0"/>
          <w:numId w:val="4"/>
        </w:numPr>
        <w:jc w:val="left"/>
      </w:pPr>
      <w:r>
        <w:t>Le Cahier des Clauses Techniques Particulières (CCTP)</w:t>
      </w:r>
    </w:p>
    <w:p w14:paraId="28B19C40" w14:textId="4226DCBD" w:rsidR="004303D0" w:rsidRPr="003719C4" w:rsidRDefault="00141134" w:rsidP="00061B1A">
      <w:pPr>
        <w:pStyle w:val="Paragraphedeliste"/>
        <w:numPr>
          <w:ilvl w:val="0"/>
          <w:numId w:val="4"/>
        </w:numPr>
        <w:jc w:val="left"/>
      </w:pPr>
      <w:r w:rsidRPr="003719C4">
        <w:t xml:space="preserve">Le </w:t>
      </w:r>
      <w:r w:rsidR="00507986">
        <w:t>C</w:t>
      </w:r>
      <w:r w:rsidRPr="003719C4">
        <w:t xml:space="preserve">ahier des </w:t>
      </w:r>
      <w:r w:rsidR="00507986">
        <w:t>C</w:t>
      </w:r>
      <w:r w:rsidRPr="003719C4">
        <w:t xml:space="preserve">lauses </w:t>
      </w:r>
      <w:r w:rsidR="00507986">
        <w:t>A</w:t>
      </w:r>
      <w:r w:rsidRPr="003719C4">
        <w:t xml:space="preserve">dministratives </w:t>
      </w:r>
      <w:r w:rsidR="00507986">
        <w:t>G</w:t>
      </w:r>
      <w:r w:rsidRPr="003719C4">
        <w:t xml:space="preserve">énérales applicables aux marchés publics de </w:t>
      </w:r>
      <w:r w:rsidR="00507986">
        <w:t>F</w:t>
      </w:r>
      <w:r w:rsidRPr="003719C4">
        <w:t xml:space="preserve">ournitures </w:t>
      </w:r>
      <w:r w:rsidR="00507986">
        <w:t>C</w:t>
      </w:r>
      <w:r w:rsidRPr="003719C4">
        <w:t xml:space="preserve">ourantes et de </w:t>
      </w:r>
      <w:r w:rsidR="00507986">
        <w:t>S</w:t>
      </w:r>
      <w:r w:rsidRPr="003719C4">
        <w:t xml:space="preserve">ervices </w:t>
      </w:r>
      <w:r w:rsidR="00E36165">
        <w:t xml:space="preserve">(CCAG FCS) </w:t>
      </w:r>
      <w:r w:rsidRPr="003719C4">
        <w:t>approuvé le 30/03/2021</w:t>
      </w:r>
      <w:r w:rsidR="008A0F51" w:rsidRPr="003719C4">
        <w:t> ;</w:t>
      </w:r>
    </w:p>
    <w:p w14:paraId="40C409AF" w14:textId="77777777" w:rsidR="005713EF" w:rsidRPr="003719C4" w:rsidRDefault="005713EF" w:rsidP="00061B1A">
      <w:pPr>
        <w:pStyle w:val="Paragraphedeliste"/>
        <w:numPr>
          <w:ilvl w:val="0"/>
          <w:numId w:val="4"/>
        </w:numPr>
        <w:jc w:val="left"/>
      </w:pPr>
      <w:r w:rsidRPr="003719C4">
        <w:t>Les actes spéciaux de sous-traitance et leurs avenants postérieurs à la notification de l'accord-cadre ;</w:t>
      </w:r>
    </w:p>
    <w:p w14:paraId="3BB44E86" w14:textId="77777777" w:rsidR="004303D0" w:rsidRPr="003719C4" w:rsidRDefault="00141134" w:rsidP="00061B1A">
      <w:pPr>
        <w:pStyle w:val="Paragraphedeliste"/>
        <w:numPr>
          <w:ilvl w:val="0"/>
          <w:numId w:val="4"/>
        </w:numPr>
        <w:jc w:val="left"/>
      </w:pPr>
      <w:r w:rsidRPr="003719C4">
        <w:t xml:space="preserve">L'offre technique et financière du titulaire comprenant </w:t>
      </w:r>
      <w:r w:rsidR="006A64BA" w:rsidRPr="003719C4">
        <w:t xml:space="preserve">notamment </w:t>
      </w:r>
      <w:r w:rsidRPr="003719C4">
        <w:t>le Bordereau de Prix Unitaire, le cadre de réponse du titulaire (ou mémoire technique)</w:t>
      </w:r>
      <w:r w:rsidR="008A0F51" w:rsidRPr="003719C4">
        <w:t> ;</w:t>
      </w:r>
    </w:p>
    <w:p w14:paraId="0F353D41" w14:textId="77777777" w:rsidR="005713EF" w:rsidRDefault="005713EF" w:rsidP="00061B1A">
      <w:pPr>
        <w:pStyle w:val="Paragraphedeliste"/>
        <w:jc w:val="left"/>
      </w:pPr>
    </w:p>
    <w:p w14:paraId="087BA089" w14:textId="77777777" w:rsidR="0025209A" w:rsidRPr="0008094F" w:rsidRDefault="0025209A" w:rsidP="00061B1A">
      <w:pPr>
        <w:pStyle w:val="Paragraphedeliste"/>
        <w:jc w:val="left"/>
      </w:pPr>
    </w:p>
    <w:p w14:paraId="09CA6AE9" w14:textId="77777777" w:rsidR="004303D0" w:rsidRDefault="0025209A" w:rsidP="00061B1A">
      <w:pPr>
        <w:pStyle w:val="Titre1"/>
        <w:jc w:val="left"/>
      </w:pPr>
      <w:bookmarkStart w:id="10" w:name="_Toc204002189"/>
      <w:r w:rsidRPr="007844C2">
        <w:rPr>
          <w:u w:val="single"/>
        </w:rPr>
        <w:t>Article 8</w:t>
      </w:r>
      <w:r>
        <w:t xml:space="preserve"> - </w:t>
      </w:r>
      <w:r w:rsidR="00141134">
        <w:t>MODALITES D'EXECUTION DES</w:t>
      </w:r>
      <w:r w:rsidR="00141134" w:rsidRPr="00DC0D7F">
        <w:t xml:space="preserve"> </w:t>
      </w:r>
      <w:r w:rsidR="00141134" w:rsidRPr="007844C2">
        <w:rPr>
          <w:sz w:val="32"/>
          <w:szCs w:val="32"/>
        </w:rPr>
        <w:t>PRESTATIONS</w:t>
      </w:r>
      <w:bookmarkEnd w:id="10"/>
    </w:p>
    <w:p w14:paraId="35741688" w14:textId="77777777" w:rsidR="00103FC2" w:rsidRDefault="00242810" w:rsidP="00061B1A">
      <w:pPr>
        <w:pStyle w:val="Titre2"/>
        <w:jc w:val="left"/>
      </w:pPr>
      <w:bookmarkStart w:id="11" w:name="_Toc204002190"/>
      <w:r>
        <w:t>8-1</w:t>
      </w:r>
      <w:r w:rsidR="00622EBF" w:rsidRPr="007844C2">
        <w:t xml:space="preserve"> </w:t>
      </w:r>
      <w:r>
        <w:tab/>
      </w:r>
      <w:r w:rsidR="00141134" w:rsidRPr="007844C2">
        <w:t>Représentation des parties</w:t>
      </w:r>
      <w:bookmarkEnd w:id="11"/>
    </w:p>
    <w:p w14:paraId="4191277D" w14:textId="77777777" w:rsidR="00103FC2" w:rsidRPr="002E2A1D" w:rsidRDefault="0059362C" w:rsidP="00061B1A">
      <w:pPr>
        <w:pStyle w:val="Titre3"/>
        <w:jc w:val="left"/>
      </w:pPr>
      <w:r w:rsidRPr="007844C2">
        <w:t>8-1-1</w:t>
      </w:r>
      <w:r w:rsidRPr="007844C2">
        <w:tab/>
      </w:r>
      <w:r w:rsidR="00103FC2" w:rsidRPr="007844C2">
        <w:t>Présentation du pouvoir adjudicateur</w:t>
      </w:r>
      <w:r w:rsidR="00BD6DB7" w:rsidRPr="007844C2">
        <w:t> :</w:t>
      </w:r>
    </w:p>
    <w:p w14:paraId="78A4B635" w14:textId="77777777" w:rsidR="002151C1" w:rsidRPr="007844C2" w:rsidRDefault="002151C1" w:rsidP="00061B1A">
      <w:pPr>
        <w:pStyle w:val="Corpsdetexte"/>
        <w:jc w:val="left"/>
      </w:pPr>
    </w:p>
    <w:p w14:paraId="61EEFA40" w14:textId="77777777" w:rsidR="00103FC2" w:rsidRDefault="00103FC2" w:rsidP="00061B1A">
      <w:pPr>
        <w:jc w:val="left"/>
        <w:rPr>
          <w:szCs w:val="24"/>
        </w:rPr>
      </w:pPr>
      <w:r w:rsidRPr="007844C2">
        <w:t>MINISTÈRE DE L’ÉDUCATION NATIONALE, DE LA JEUNESSE ET DES SPORTS</w:t>
      </w:r>
    </w:p>
    <w:p w14:paraId="280351C7" w14:textId="77777777" w:rsidR="00103FC2" w:rsidRDefault="00103FC2" w:rsidP="00061B1A">
      <w:pPr>
        <w:jc w:val="left"/>
        <w:rPr>
          <w:szCs w:val="24"/>
        </w:rPr>
      </w:pPr>
      <w:r w:rsidRPr="007844C2">
        <w:t>Académie de Normandie</w:t>
      </w:r>
      <w:r w:rsidR="000E1495">
        <w:t xml:space="preserve">, 168 rue </w:t>
      </w:r>
      <w:proofErr w:type="spellStart"/>
      <w:r w:rsidR="000E1495">
        <w:t>Caponière</w:t>
      </w:r>
      <w:proofErr w:type="spellEnd"/>
      <w:r w:rsidR="000E1495">
        <w:t>, BP 6184, 14034 CAEN CEDEX 1.</w:t>
      </w:r>
    </w:p>
    <w:p w14:paraId="226501AE" w14:textId="77777777" w:rsidR="00103FC2" w:rsidRDefault="00103FC2" w:rsidP="00061B1A">
      <w:pPr>
        <w:jc w:val="left"/>
        <w:rPr>
          <w:szCs w:val="24"/>
        </w:rPr>
      </w:pPr>
      <w:r w:rsidRPr="007844C2">
        <w:t>SIRET : 130</w:t>
      </w:r>
      <w:r w:rsidR="000E1495">
        <w:t> </w:t>
      </w:r>
      <w:r w:rsidRPr="007844C2">
        <w:t>025</w:t>
      </w:r>
      <w:r w:rsidR="000E1495">
        <w:t> </w:t>
      </w:r>
      <w:r w:rsidRPr="007844C2">
        <w:t>810</w:t>
      </w:r>
      <w:r w:rsidR="000E1495">
        <w:t xml:space="preserve"> </w:t>
      </w:r>
      <w:r w:rsidRPr="007844C2">
        <w:t>00016</w:t>
      </w:r>
    </w:p>
    <w:p w14:paraId="17FE4781" w14:textId="77777777" w:rsidR="00103FC2" w:rsidRPr="007844C2" w:rsidRDefault="00103FC2" w:rsidP="00061B1A">
      <w:pPr>
        <w:jc w:val="left"/>
      </w:pPr>
    </w:p>
    <w:p w14:paraId="1109EACB" w14:textId="77777777" w:rsidR="00103FC2" w:rsidRPr="0008094F" w:rsidRDefault="00103FC2" w:rsidP="00061B1A">
      <w:pPr>
        <w:jc w:val="left"/>
      </w:pPr>
      <w:r w:rsidRPr="007844C2">
        <w:t>Contact</w:t>
      </w:r>
      <w:r w:rsidR="00BD6DB7" w:rsidRPr="007844C2">
        <w:t>s</w:t>
      </w:r>
      <w:r w:rsidRPr="007844C2">
        <w:t> </w:t>
      </w:r>
      <w:r w:rsidR="00BD6DB7" w:rsidRPr="007844C2">
        <w:t>p</w:t>
      </w:r>
      <w:r w:rsidRPr="007844C2">
        <w:t xml:space="preserve">our la partie administrative : </w:t>
      </w:r>
    </w:p>
    <w:p w14:paraId="448139CC" w14:textId="0A14420F" w:rsidR="00FE37B4" w:rsidRDefault="00FE37B4" w:rsidP="00061B1A">
      <w:pPr>
        <w:jc w:val="left"/>
      </w:pPr>
      <w:r>
        <w:t>M</w:t>
      </w:r>
      <w:r w:rsidR="003719C4">
        <w:t>adame</w:t>
      </w:r>
      <w:r>
        <w:t xml:space="preserve"> </w:t>
      </w:r>
      <w:r w:rsidR="003719C4">
        <w:t>Nathalie</w:t>
      </w:r>
      <w:r>
        <w:t xml:space="preserve"> L</w:t>
      </w:r>
      <w:r w:rsidR="003719C4">
        <w:t>EFEBVRE</w:t>
      </w:r>
    </w:p>
    <w:p w14:paraId="2C932EF6" w14:textId="245111C9" w:rsidR="00FE37B4" w:rsidRDefault="003719C4" w:rsidP="00061B1A">
      <w:pPr>
        <w:jc w:val="left"/>
      </w:pPr>
      <w:r>
        <w:t>Acheteur</w:t>
      </w:r>
      <w:r w:rsidR="00D81812">
        <w:t>,</w:t>
      </w:r>
      <w:r w:rsidR="00FE37B4">
        <w:t xml:space="preserve"> service régional des achats</w:t>
      </w:r>
    </w:p>
    <w:p w14:paraId="257D63C4" w14:textId="77777777" w:rsidR="00FE37B4" w:rsidRDefault="00FE37B4" w:rsidP="00061B1A">
      <w:pPr>
        <w:jc w:val="left"/>
      </w:pPr>
      <w:r>
        <w:t>25 rue de Fontenelle</w:t>
      </w:r>
    </w:p>
    <w:p w14:paraId="56692C38" w14:textId="77777777" w:rsidR="00FE37B4" w:rsidRDefault="00FE37B4" w:rsidP="00061B1A">
      <w:pPr>
        <w:jc w:val="left"/>
      </w:pPr>
      <w:r>
        <w:t>76037 ROUEN CEDEX</w:t>
      </w:r>
    </w:p>
    <w:p w14:paraId="1BD24E44" w14:textId="630AA84C" w:rsidR="00FE37B4" w:rsidRDefault="00FE37B4" w:rsidP="00061B1A">
      <w:pPr>
        <w:jc w:val="left"/>
      </w:pPr>
      <w:r>
        <w:t xml:space="preserve">Tel : </w:t>
      </w:r>
      <w:r w:rsidR="003719C4" w:rsidRPr="003719C4">
        <w:t>02 32 08 91 43</w:t>
      </w:r>
      <w:r>
        <w:t>.</w:t>
      </w:r>
    </w:p>
    <w:p w14:paraId="6E114C16" w14:textId="77777777" w:rsidR="00FE37B4" w:rsidRDefault="000668E5" w:rsidP="00061B1A">
      <w:pPr>
        <w:jc w:val="left"/>
        <w:rPr>
          <w:rStyle w:val="Lienhypertexte"/>
        </w:rPr>
      </w:pPr>
      <w:r w:rsidRPr="003719C4">
        <w:rPr>
          <w:rStyle w:val="Lienhypertexte"/>
        </w:rPr>
        <w:t>dalog-sra@ac-normandie.fr</w:t>
      </w:r>
    </w:p>
    <w:p w14:paraId="35C47531" w14:textId="66DE5C6F" w:rsidR="00103FC2" w:rsidRDefault="00103FC2" w:rsidP="00061B1A">
      <w:pPr>
        <w:jc w:val="left"/>
      </w:pPr>
      <w:r>
        <w:tab/>
      </w:r>
      <w:r>
        <w:tab/>
      </w:r>
    </w:p>
    <w:p w14:paraId="53951572" w14:textId="77777777" w:rsidR="00E36165" w:rsidRDefault="00E36165" w:rsidP="00061B1A">
      <w:pPr>
        <w:jc w:val="left"/>
      </w:pPr>
    </w:p>
    <w:p w14:paraId="63EF33D5" w14:textId="77777777" w:rsidR="00E36165" w:rsidRDefault="00E36165" w:rsidP="00061B1A">
      <w:pPr>
        <w:jc w:val="left"/>
      </w:pPr>
    </w:p>
    <w:p w14:paraId="4CD09FAF" w14:textId="77777777" w:rsidR="0055174E" w:rsidRPr="00556384" w:rsidRDefault="0059362C" w:rsidP="00061B1A">
      <w:pPr>
        <w:pStyle w:val="Titre3"/>
        <w:jc w:val="left"/>
      </w:pPr>
      <w:r w:rsidRPr="007844C2">
        <w:t>8-1-2</w:t>
      </w:r>
      <w:r w:rsidRPr="007844C2">
        <w:tab/>
      </w:r>
      <w:r w:rsidR="00141134" w:rsidRPr="007844C2">
        <w:t>Représentation de l'acheteur</w:t>
      </w:r>
      <w:r w:rsidR="004462B3" w:rsidRPr="007844C2">
        <w:t> :</w:t>
      </w:r>
      <w:r w:rsidR="004462B3">
        <w:t xml:space="preserve"> </w:t>
      </w:r>
    </w:p>
    <w:p w14:paraId="7A8ACFF7" w14:textId="77777777" w:rsidR="00D81812" w:rsidRPr="007844C2" w:rsidRDefault="00D81812" w:rsidP="00061B1A">
      <w:pPr>
        <w:jc w:val="left"/>
      </w:pPr>
    </w:p>
    <w:p w14:paraId="3A593D4D" w14:textId="77777777" w:rsidR="00656F8B" w:rsidRDefault="00141134" w:rsidP="00061B1A">
      <w:pPr>
        <w:jc w:val="left"/>
      </w:pPr>
      <w:r>
        <w:t xml:space="preserve">Dès la notification de marché, l'acheteur désigne une ou plusieurs personnes physiques, habilitées à le représenter auprès du titulaire, pour les besoins de l'exécution du marché. </w:t>
      </w:r>
    </w:p>
    <w:p w14:paraId="0C919582" w14:textId="77777777" w:rsidR="00656F8B" w:rsidRPr="007844C2" w:rsidRDefault="00656F8B" w:rsidP="00061B1A">
      <w:pPr>
        <w:jc w:val="left"/>
      </w:pPr>
    </w:p>
    <w:p w14:paraId="48214A3B" w14:textId="77777777" w:rsidR="004303D0" w:rsidRDefault="00141134" w:rsidP="00061B1A">
      <w:pPr>
        <w:jc w:val="left"/>
      </w:pPr>
      <w:r>
        <w:t>D'autres personnes physiques peuvent être habilitées par l'acheteur en cours d'exécution du marché.</w:t>
      </w:r>
    </w:p>
    <w:p w14:paraId="4029A781" w14:textId="77777777" w:rsidR="00656F8B" w:rsidRPr="007844C2" w:rsidRDefault="00656F8B" w:rsidP="00061B1A">
      <w:pPr>
        <w:jc w:val="left"/>
      </w:pPr>
    </w:p>
    <w:p w14:paraId="190BD330" w14:textId="77777777" w:rsidR="004303D0" w:rsidRDefault="00141134" w:rsidP="00061B1A">
      <w:pPr>
        <w:jc w:val="left"/>
      </w:pPr>
      <w:r>
        <w:t xml:space="preserve">L'acheteur notifie toute modification de(s) interlocuteur(s) désigné(s) au titulaire. </w:t>
      </w:r>
    </w:p>
    <w:p w14:paraId="75B18B50" w14:textId="77777777" w:rsidR="004303D0" w:rsidRPr="002E2A1D" w:rsidRDefault="0059362C" w:rsidP="00061B1A">
      <w:pPr>
        <w:pStyle w:val="Titre3"/>
        <w:jc w:val="left"/>
      </w:pPr>
      <w:r w:rsidRPr="007844C2">
        <w:t xml:space="preserve">8-1-3 </w:t>
      </w:r>
      <w:r w:rsidR="00141134" w:rsidRPr="007844C2">
        <w:t>Représentation du titulaire</w:t>
      </w:r>
      <w:r w:rsidR="004462B3" w:rsidRPr="007844C2">
        <w:t xml:space="preserve"> : </w:t>
      </w:r>
    </w:p>
    <w:p w14:paraId="373A62B7" w14:textId="77777777" w:rsidR="00D81812" w:rsidRPr="007844C2" w:rsidRDefault="00D81812" w:rsidP="00061B1A">
      <w:pPr>
        <w:pStyle w:val="Corpsdetexte"/>
        <w:jc w:val="left"/>
      </w:pPr>
    </w:p>
    <w:p w14:paraId="55E9DAA0" w14:textId="77777777" w:rsidR="004303D0" w:rsidRDefault="00141134" w:rsidP="00061B1A">
      <w:pPr>
        <w:jc w:val="left"/>
      </w:pPr>
      <w:r>
        <w:t>Le titulaire désigne un ou plusieurs interlocuteurs, habilités à le représenter auprès de l'acheteur, pour les besoins de l'exécution de l'accord-cadre.</w:t>
      </w:r>
    </w:p>
    <w:p w14:paraId="2F58C791" w14:textId="77777777" w:rsidR="005162F8" w:rsidRPr="007844C2" w:rsidRDefault="005162F8" w:rsidP="00061B1A">
      <w:pPr>
        <w:jc w:val="left"/>
      </w:pPr>
    </w:p>
    <w:p w14:paraId="7BECDDCA" w14:textId="77777777" w:rsidR="004303D0" w:rsidRDefault="00141134" w:rsidP="00061B1A">
      <w:pPr>
        <w:jc w:val="left"/>
      </w:pPr>
      <w:r>
        <w:t>Cet ou ces interlocuteurs sont désignés dans l'offre du titulaire (cadre de réponse ou mémoire technique).</w:t>
      </w:r>
    </w:p>
    <w:p w14:paraId="49057F99" w14:textId="77777777" w:rsidR="004303D0" w:rsidRDefault="004303D0" w:rsidP="00061B1A">
      <w:pPr>
        <w:jc w:val="left"/>
      </w:pPr>
    </w:p>
    <w:p w14:paraId="72FCFC1A" w14:textId="77777777" w:rsidR="004303D0" w:rsidRDefault="00141134" w:rsidP="00061B1A">
      <w:pPr>
        <w:jc w:val="left"/>
      </w:pPr>
      <w:r>
        <w:t>D'autres personnes physiques peuvent être habilitées par l'acheteur en cours d'exécution de l'accord-cadre.</w:t>
      </w:r>
    </w:p>
    <w:p w14:paraId="6E606462" w14:textId="77777777" w:rsidR="00656F8B" w:rsidRPr="007844C2" w:rsidRDefault="00656F8B" w:rsidP="00061B1A">
      <w:pPr>
        <w:jc w:val="left"/>
      </w:pPr>
    </w:p>
    <w:p w14:paraId="02F7F605" w14:textId="77777777" w:rsidR="004303D0" w:rsidRDefault="00141134" w:rsidP="00061B1A">
      <w:pPr>
        <w:jc w:val="left"/>
      </w:pPr>
      <w:r>
        <w:t>Le titulaire s'engage à informer, sans délai, l'acheteur de toute modification d'interlocuteur désigné.</w:t>
      </w:r>
    </w:p>
    <w:p w14:paraId="7DA5DF60" w14:textId="77777777" w:rsidR="004303D0" w:rsidRPr="00D375DD" w:rsidRDefault="004462B3" w:rsidP="00061B1A">
      <w:pPr>
        <w:pStyle w:val="Titre2"/>
        <w:jc w:val="left"/>
      </w:pPr>
      <w:bookmarkStart w:id="12" w:name="_Toc204002191"/>
      <w:r>
        <w:t>8-</w:t>
      </w:r>
      <w:r w:rsidRPr="007844C2">
        <w:t>2</w:t>
      </w:r>
      <w:r w:rsidRPr="007844C2">
        <w:tab/>
      </w:r>
      <w:r w:rsidR="00141134" w:rsidRPr="007844C2">
        <w:t>Conditions d'exécution</w:t>
      </w:r>
      <w:bookmarkEnd w:id="12"/>
    </w:p>
    <w:p w14:paraId="5F77639B" w14:textId="77777777" w:rsidR="004303D0" w:rsidRPr="002E2A1D" w:rsidRDefault="004462B3" w:rsidP="00061B1A">
      <w:pPr>
        <w:pStyle w:val="Titre3"/>
        <w:jc w:val="left"/>
      </w:pPr>
      <w:r w:rsidRPr="007844C2">
        <w:t xml:space="preserve">8-2-1 </w:t>
      </w:r>
      <w:r w:rsidR="00141134" w:rsidRPr="007844C2">
        <w:t>Remplacement des intervenants</w:t>
      </w:r>
      <w:r w:rsidRPr="007844C2">
        <w:t> :</w:t>
      </w:r>
    </w:p>
    <w:p w14:paraId="02351A4A" w14:textId="77777777" w:rsidR="001122CE" w:rsidRPr="007844C2" w:rsidRDefault="001122CE" w:rsidP="00061B1A">
      <w:pPr>
        <w:pStyle w:val="Corpsdetexte"/>
        <w:jc w:val="left"/>
      </w:pPr>
    </w:p>
    <w:p w14:paraId="4A3E285A" w14:textId="77777777" w:rsidR="004303D0" w:rsidRDefault="00141134" w:rsidP="00061B1A">
      <w:pPr>
        <w:jc w:val="left"/>
      </w:pPr>
      <w:r>
        <w:t>Pendant toute la durée d'exécution de l'accord-cadre, l'acheteur se réserve le droit de demander le remplacement motivé d'un ou de plusieurs intervenants du titulaire. De même, le titulaire peut proposer le remplacement d'un ou de plusieurs de ses intervenants.</w:t>
      </w:r>
    </w:p>
    <w:p w14:paraId="4D9EE9A0" w14:textId="77777777" w:rsidR="003A4BDB" w:rsidRPr="007844C2" w:rsidRDefault="003A4BDB" w:rsidP="00061B1A">
      <w:pPr>
        <w:jc w:val="left"/>
      </w:pPr>
    </w:p>
    <w:p w14:paraId="6475834D" w14:textId="77777777" w:rsidR="004303D0" w:rsidRDefault="00141134" w:rsidP="00061B1A">
      <w:pPr>
        <w:jc w:val="left"/>
      </w:pPr>
      <w:r>
        <w:t>Le remplaçant est soumis à l'approbation de l'acheteur. Tout refus sera motivé.</w:t>
      </w:r>
    </w:p>
    <w:p w14:paraId="0B3B1B8F" w14:textId="77777777" w:rsidR="003A4BDB" w:rsidRPr="007844C2" w:rsidRDefault="003A4BDB" w:rsidP="00061B1A">
      <w:pPr>
        <w:jc w:val="left"/>
      </w:pPr>
    </w:p>
    <w:p w14:paraId="759CF6B7" w14:textId="77777777" w:rsidR="004303D0" w:rsidRDefault="00141134" w:rsidP="00061B1A">
      <w:pPr>
        <w:jc w:val="left"/>
      </w:pPr>
      <w:r>
        <w:t xml:space="preserve">Le titulaire procède alors au remplacement des intervenants dans le délai </w:t>
      </w:r>
      <w:r w:rsidRPr="002B4FF8">
        <w:t>15 jours</w:t>
      </w:r>
      <w:r w:rsidR="006A64BA" w:rsidRPr="002B4FF8">
        <w:t xml:space="preserve"> </w:t>
      </w:r>
      <w:r w:rsidRPr="002B4FF8">
        <w:t>à compter de la demande ou de la proposition de remplacement.</w:t>
      </w:r>
    </w:p>
    <w:p w14:paraId="21B1CC69" w14:textId="77777777" w:rsidR="003A4BDB" w:rsidRPr="007844C2" w:rsidRDefault="003A4BDB" w:rsidP="00061B1A">
      <w:pPr>
        <w:jc w:val="left"/>
      </w:pPr>
    </w:p>
    <w:p w14:paraId="3CFB8A6C" w14:textId="77777777" w:rsidR="004303D0" w:rsidRDefault="00141134" w:rsidP="00061B1A">
      <w:pPr>
        <w:jc w:val="left"/>
      </w:pPr>
      <w:r>
        <w:t xml:space="preserve">En aucun cas, le remplacement du personnel ne pourra justifier une augmentation du montant des prestations. </w:t>
      </w:r>
    </w:p>
    <w:p w14:paraId="18FA2681" w14:textId="77777777" w:rsidR="004303D0" w:rsidRDefault="004462B3" w:rsidP="00061B1A">
      <w:pPr>
        <w:pStyle w:val="Titre3"/>
        <w:jc w:val="left"/>
      </w:pPr>
      <w:r w:rsidRPr="007844C2">
        <w:t xml:space="preserve">8-2-2 </w:t>
      </w:r>
      <w:r w:rsidR="00141134" w:rsidRPr="007844C2">
        <w:t>Emission et exécution des bons de commande</w:t>
      </w:r>
      <w:r w:rsidRPr="007844C2">
        <w:t> :</w:t>
      </w:r>
    </w:p>
    <w:p w14:paraId="4FA3F176" w14:textId="77777777" w:rsidR="001122CE" w:rsidRPr="007844C2" w:rsidRDefault="001122CE" w:rsidP="00061B1A">
      <w:pPr>
        <w:pStyle w:val="Corpsdetexte"/>
        <w:jc w:val="left"/>
      </w:pPr>
    </w:p>
    <w:p w14:paraId="5F732A76" w14:textId="77777777" w:rsidR="00CC734C" w:rsidRDefault="00141134" w:rsidP="00061B1A">
      <w:pPr>
        <w:jc w:val="left"/>
      </w:pPr>
      <w:r>
        <w:t xml:space="preserve">Les services listés à l'article </w:t>
      </w:r>
      <w:r w:rsidR="006A64BA">
        <w:t>« lieux d’exécution »</w:t>
      </w:r>
      <w:r>
        <w:t xml:space="preserve"> émettent selon leurs besoins des bons de commande pendant toute la durée de validité de l'accord-cadre.</w:t>
      </w:r>
    </w:p>
    <w:p w14:paraId="6030CE9A" w14:textId="77777777" w:rsidR="00CC734C" w:rsidRPr="00CC734C" w:rsidRDefault="00CC734C" w:rsidP="00061B1A">
      <w:pPr>
        <w:jc w:val="left"/>
      </w:pPr>
    </w:p>
    <w:p w14:paraId="4B72CCB3" w14:textId="77777777" w:rsidR="004303D0" w:rsidRDefault="00141134" w:rsidP="00061B1A">
      <w:pPr>
        <w:jc w:val="left"/>
      </w:pPr>
      <w:r>
        <w:t>Toutes les prestations relatives au présent accord-cadre font l'objet de bons de commande.</w:t>
      </w:r>
    </w:p>
    <w:p w14:paraId="0E23D84E" w14:textId="77777777" w:rsidR="003A4BDB" w:rsidRPr="007844C2" w:rsidRDefault="003A4BDB" w:rsidP="00061B1A">
      <w:pPr>
        <w:jc w:val="left"/>
      </w:pPr>
    </w:p>
    <w:p w14:paraId="102DE3AF" w14:textId="77777777" w:rsidR="004303D0" w:rsidRDefault="00141134" w:rsidP="00061B1A">
      <w:pPr>
        <w:jc w:val="left"/>
      </w:pPr>
      <w:r w:rsidRPr="00061B1A">
        <w:t>Pour les articles non référencés dans le BPU du titulaire, mais qui entrent dans l'objet du marché, le titulaire est invité à formuler son offre par écrit sous forme de devis, dans un délai de cinq jours ouvrés</w:t>
      </w:r>
      <w:r w:rsidR="006A64BA" w:rsidRPr="00061B1A">
        <w:t xml:space="preserve"> à compter de la date de réception de la demande</w:t>
      </w:r>
      <w:r w:rsidRPr="00061B1A">
        <w:t>. Le titulaire s'engage à respecter le pourcentage minimum de réduction des prix publics de son catalogue</w:t>
      </w:r>
      <w:r w:rsidR="006A64BA" w:rsidRPr="00061B1A">
        <w:t xml:space="preserve">. Les taux de remise sont </w:t>
      </w:r>
      <w:r w:rsidRPr="00061B1A">
        <w:t>renseigné</w:t>
      </w:r>
      <w:r w:rsidR="006A64BA" w:rsidRPr="00061B1A">
        <w:t>s</w:t>
      </w:r>
      <w:r w:rsidRPr="00061B1A">
        <w:t xml:space="preserve"> dans son acte d'engagement.</w:t>
      </w:r>
      <w:r>
        <w:t xml:space="preserve"> </w:t>
      </w:r>
    </w:p>
    <w:p w14:paraId="4B845EA8" w14:textId="77777777" w:rsidR="004303D0" w:rsidRPr="007844C2" w:rsidRDefault="004303D0" w:rsidP="00061B1A">
      <w:pPr>
        <w:jc w:val="left"/>
      </w:pPr>
    </w:p>
    <w:p w14:paraId="303021B5" w14:textId="77777777" w:rsidR="004303D0" w:rsidRDefault="00141134" w:rsidP="00061B1A">
      <w:pPr>
        <w:jc w:val="left"/>
      </w:pPr>
      <w:r>
        <w:t>Le titulaire s'engage à transmettre par voie dématérialisée au service régional des achats un catalogue de ses produits, en langue française, illustré par des photographies représentatives du produit, et affichant les prix publics</w:t>
      </w:r>
      <w:r w:rsidR="006A64BA">
        <w:t xml:space="preserve">. Il fournit un catalogue </w:t>
      </w:r>
      <w:r>
        <w:t>à chaque renouvellement de son offre</w:t>
      </w:r>
      <w:r w:rsidR="006A64BA">
        <w:t xml:space="preserve"> et/ou à chaque modification de son tarif public</w:t>
      </w:r>
      <w:r>
        <w:t>.</w:t>
      </w:r>
    </w:p>
    <w:p w14:paraId="4189EBF4" w14:textId="77777777" w:rsidR="004303D0" w:rsidRPr="007844C2" w:rsidRDefault="004303D0" w:rsidP="00061B1A">
      <w:pPr>
        <w:jc w:val="left"/>
      </w:pPr>
    </w:p>
    <w:p w14:paraId="632DC941" w14:textId="77777777" w:rsidR="004303D0" w:rsidRDefault="00141134" w:rsidP="00061B1A">
      <w:pPr>
        <w:jc w:val="left"/>
      </w:pPr>
      <w:r>
        <w:t xml:space="preserve">Chaque bon de commande est transmis sous forme dématérialisée via un portail mis en place par le titulaire ou envoyé par courrier électronique au titulaire. L'absence de réserve émise par le titulaire dans les dix jours suivant la réception du bon de commande concerné vaut acceptation sans réserve des conditions qui y sont mentionnées. </w:t>
      </w:r>
    </w:p>
    <w:p w14:paraId="6E8EA5BE" w14:textId="77777777" w:rsidR="00C24CBC" w:rsidRPr="007844C2" w:rsidRDefault="00C24CBC" w:rsidP="00061B1A">
      <w:pPr>
        <w:jc w:val="left"/>
      </w:pPr>
    </w:p>
    <w:p w14:paraId="71794FC6" w14:textId="77777777" w:rsidR="004303D0" w:rsidRDefault="00141134" w:rsidP="00061B1A">
      <w:pPr>
        <w:jc w:val="left"/>
      </w:pPr>
      <w:r>
        <w:t>Des taux de remise exceptionnels seront possibles, taux qui se substitueront aux rabais proposés dans l'acte d'engagement, à condition de leur être supérieurs.</w:t>
      </w:r>
    </w:p>
    <w:p w14:paraId="55F6528B" w14:textId="77777777" w:rsidR="004303D0" w:rsidRPr="007844C2" w:rsidRDefault="004303D0" w:rsidP="00061B1A">
      <w:pPr>
        <w:jc w:val="left"/>
      </w:pPr>
    </w:p>
    <w:p w14:paraId="65C982D3" w14:textId="77777777" w:rsidR="004303D0" w:rsidRDefault="00141134" w:rsidP="00061B1A">
      <w:pPr>
        <w:jc w:val="left"/>
      </w:pPr>
      <w:r>
        <w:t xml:space="preserve">Le titulaire du marché peut faire bénéficier </w:t>
      </w:r>
      <w:r w:rsidR="006A64BA">
        <w:t xml:space="preserve">l’Académie de Normandie </w:t>
      </w:r>
      <w:r>
        <w:t>d</w:t>
      </w:r>
      <w:r w:rsidR="006A64BA">
        <w:t xml:space="preserve">es </w:t>
      </w:r>
      <w:r>
        <w:t>offres promotionnelles qu'il est susceptible de proposer à l'ensemble de sa clientèle.</w:t>
      </w:r>
    </w:p>
    <w:p w14:paraId="7EACBACE" w14:textId="77777777" w:rsidR="004303D0" w:rsidRPr="007844C2" w:rsidRDefault="004303D0" w:rsidP="00061B1A">
      <w:pPr>
        <w:jc w:val="left"/>
      </w:pPr>
    </w:p>
    <w:p w14:paraId="43876F17" w14:textId="77777777" w:rsidR="004303D0" w:rsidRDefault="00141134" w:rsidP="00061B1A">
      <w:pPr>
        <w:jc w:val="left"/>
      </w:pPr>
      <w:r>
        <w:t>Ces prix s'appliqueront aux commandes notifiées pendant la période promotionnelle, à condition qu'ils conduisent à des prix inférieurs aux prix nets résultants de l'application des clauses du marché</w:t>
      </w:r>
      <w:r w:rsidR="006A64BA">
        <w:t xml:space="preserve"> </w:t>
      </w:r>
      <w:r>
        <w:t>;</w:t>
      </w:r>
    </w:p>
    <w:p w14:paraId="3DBDA1BE" w14:textId="77777777" w:rsidR="004303D0" w:rsidRPr="007844C2" w:rsidRDefault="004303D0" w:rsidP="00061B1A">
      <w:pPr>
        <w:jc w:val="left"/>
      </w:pPr>
    </w:p>
    <w:p w14:paraId="2EF2CE71" w14:textId="77777777" w:rsidR="004303D0" w:rsidRDefault="00141134" w:rsidP="00061B1A">
      <w:pPr>
        <w:jc w:val="left"/>
      </w:pPr>
      <w:r>
        <w:t>Le titulaire s'engage à informer les services destinataires des commandes, de ces offres promotionnelles.</w:t>
      </w:r>
    </w:p>
    <w:p w14:paraId="33E6856A" w14:textId="77777777" w:rsidR="004632BA" w:rsidRDefault="00141134" w:rsidP="00061B1A">
      <w:pPr>
        <w:jc w:val="left"/>
      </w:pPr>
      <w:r>
        <w:t xml:space="preserve"> </w:t>
      </w:r>
    </w:p>
    <w:p w14:paraId="2D990E79" w14:textId="77777777" w:rsidR="004303D0" w:rsidRDefault="00141134" w:rsidP="00061B1A">
      <w:pPr>
        <w:jc w:val="left"/>
      </w:pPr>
      <w:r w:rsidRPr="007844C2">
        <w:t>Chaque bon de commande précise notamment</w:t>
      </w:r>
      <w:r>
        <w:t xml:space="preserve"> :</w:t>
      </w:r>
    </w:p>
    <w:p w14:paraId="63CCFF10" w14:textId="77777777" w:rsidR="004303D0" w:rsidRDefault="00141134" w:rsidP="00061B1A">
      <w:pPr>
        <w:jc w:val="left"/>
      </w:pPr>
      <w:r>
        <w:t xml:space="preserve">- </w:t>
      </w:r>
      <w:r w:rsidR="00334FDB">
        <w:t>L</w:t>
      </w:r>
      <w:r>
        <w:t>e numéro et la date du bon de commande (correspondant au numéro de l'engagement juridique nécessaire pour la transmission de la facture)</w:t>
      </w:r>
      <w:r w:rsidR="006C4E73">
        <w:t> ;</w:t>
      </w:r>
    </w:p>
    <w:p w14:paraId="4A61F11D" w14:textId="77777777" w:rsidR="004303D0" w:rsidRDefault="00141134" w:rsidP="00061B1A">
      <w:pPr>
        <w:jc w:val="left"/>
      </w:pPr>
      <w:r>
        <w:t xml:space="preserve">- </w:t>
      </w:r>
      <w:r w:rsidR="00334FDB">
        <w:t>L</w:t>
      </w:r>
      <w:r>
        <w:t>a date d'émission du bon de commande</w:t>
      </w:r>
      <w:r w:rsidR="006C4E73">
        <w:t> ;</w:t>
      </w:r>
    </w:p>
    <w:p w14:paraId="2A6BB962" w14:textId="77777777" w:rsidR="004303D0" w:rsidRDefault="00141134" w:rsidP="00061B1A">
      <w:pPr>
        <w:jc w:val="left"/>
      </w:pPr>
      <w:r>
        <w:t xml:space="preserve">- </w:t>
      </w:r>
      <w:r w:rsidR="00334FDB">
        <w:t>L</w:t>
      </w:r>
      <w:r>
        <w:t>e numéro de l'accord-cadre</w:t>
      </w:r>
      <w:r w:rsidR="006C4E73">
        <w:t> ;</w:t>
      </w:r>
    </w:p>
    <w:p w14:paraId="01B3A1E6" w14:textId="77777777" w:rsidR="004303D0" w:rsidRDefault="00141134" w:rsidP="00061B1A">
      <w:pPr>
        <w:jc w:val="left"/>
      </w:pPr>
      <w:r>
        <w:t xml:space="preserve">- </w:t>
      </w:r>
      <w:r w:rsidR="00334FDB">
        <w:t>L</w:t>
      </w:r>
      <w:r>
        <w:t>e code du service exécutant (ou le code d'identification du service en charge du paiement)</w:t>
      </w:r>
      <w:r w:rsidR="006C4E73">
        <w:t> ;</w:t>
      </w:r>
    </w:p>
    <w:p w14:paraId="635697FE" w14:textId="77777777" w:rsidR="004303D0" w:rsidRDefault="00141134" w:rsidP="00061B1A">
      <w:pPr>
        <w:jc w:val="left"/>
      </w:pPr>
      <w:r>
        <w:t>- La désignation détaillée des prestations demandées en référence aux BPU ou au catalogue</w:t>
      </w:r>
      <w:r w:rsidR="006C4E73">
        <w:t> ;</w:t>
      </w:r>
    </w:p>
    <w:p w14:paraId="0C11E842" w14:textId="77777777" w:rsidR="004303D0" w:rsidRDefault="00141134" w:rsidP="00061B1A">
      <w:pPr>
        <w:jc w:val="left"/>
      </w:pPr>
      <w:r>
        <w:t xml:space="preserve">- </w:t>
      </w:r>
      <w:r w:rsidR="00334FDB">
        <w:t>L</w:t>
      </w:r>
      <w:r>
        <w:t>e prix correspondant hors taxes (HT) et toutes taxes comprises (TTC)</w:t>
      </w:r>
      <w:r w:rsidR="006C4E73">
        <w:t> ;</w:t>
      </w:r>
    </w:p>
    <w:p w14:paraId="2607F58F" w14:textId="77777777" w:rsidR="004303D0" w:rsidRDefault="00141134" w:rsidP="00061B1A">
      <w:pPr>
        <w:jc w:val="left"/>
      </w:pPr>
      <w:r>
        <w:t xml:space="preserve">- </w:t>
      </w:r>
      <w:r w:rsidR="00334FDB">
        <w:t>L</w:t>
      </w:r>
      <w:r>
        <w:t>e montant total (HT et TTC) du bon de commande</w:t>
      </w:r>
      <w:r w:rsidR="006C4E73">
        <w:t> ;</w:t>
      </w:r>
    </w:p>
    <w:p w14:paraId="1A6430AA" w14:textId="77777777" w:rsidR="004303D0" w:rsidRDefault="00141134" w:rsidP="00061B1A">
      <w:pPr>
        <w:jc w:val="left"/>
      </w:pPr>
      <w:r>
        <w:t xml:space="preserve">- </w:t>
      </w:r>
      <w:r w:rsidR="00334FDB">
        <w:t>L</w:t>
      </w:r>
      <w:r>
        <w:t>a date de livraison, fixée en fonction du délai contractuel prévu par le marché</w:t>
      </w:r>
      <w:r w:rsidR="006C4E73">
        <w:t> ;</w:t>
      </w:r>
    </w:p>
    <w:p w14:paraId="10ABA8B3" w14:textId="77777777" w:rsidR="004303D0" w:rsidRDefault="00141134" w:rsidP="00061B1A">
      <w:pPr>
        <w:jc w:val="left"/>
      </w:pPr>
      <w:r>
        <w:t xml:space="preserve">- </w:t>
      </w:r>
      <w:r w:rsidR="00334FDB">
        <w:t>L</w:t>
      </w:r>
      <w:r>
        <w:t>es lieux d'exécution des prestations</w:t>
      </w:r>
      <w:r w:rsidR="006C4E73">
        <w:t> ;</w:t>
      </w:r>
    </w:p>
    <w:p w14:paraId="2473A4AF" w14:textId="77777777" w:rsidR="004303D0" w:rsidRDefault="00141134" w:rsidP="00061B1A">
      <w:pPr>
        <w:jc w:val="left"/>
      </w:pPr>
      <w:r>
        <w:t>- Eventuellement la référence au devis</w:t>
      </w:r>
      <w:r w:rsidR="006C4E73">
        <w:t>.</w:t>
      </w:r>
    </w:p>
    <w:p w14:paraId="03819642" w14:textId="77777777" w:rsidR="00F12D7B" w:rsidRPr="007844C2" w:rsidRDefault="00F12D7B" w:rsidP="00061B1A">
      <w:pPr>
        <w:jc w:val="left"/>
      </w:pPr>
    </w:p>
    <w:p w14:paraId="1D6E1CCC" w14:textId="77777777" w:rsidR="004303D0" w:rsidRPr="007844C2" w:rsidRDefault="00141134" w:rsidP="00061B1A">
      <w:pPr>
        <w:jc w:val="left"/>
        <w:rPr>
          <w:szCs w:val="24"/>
        </w:rPr>
      </w:pPr>
      <w:r w:rsidRPr="007844C2">
        <w:t>Exigences relatives aux prestations</w:t>
      </w:r>
      <w:r w:rsidR="004462B3" w:rsidRPr="004462B3">
        <w:t xml:space="preserve"> : </w:t>
      </w:r>
    </w:p>
    <w:p w14:paraId="24538824" w14:textId="77777777" w:rsidR="00064BE4" w:rsidRDefault="00141134" w:rsidP="00061B1A">
      <w:pPr>
        <w:jc w:val="left"/>
      </w:pPr>
      <w:r>
        <w:t>Le titulaire est responsable de tout élément qui lui est confié. Il ne peut en disposer qu'aux fins prévues par l'accord-cadre. Il est notamment responsable de la conservation, de l'entretien et de l'emploi de tout matériel, objet ou approvisionnement qui lui est confié dès que ce matériel, objet ou approvisionnement est mis effectivement à sa disposition.</w:t>
      </w:r>
    </w:p>
    <w:p w14:paraId="339A923D" w14:textId="77777777" w:rsidR="00304392" w:rsidRPr="00D375DD" w:rsidRDefault="004462B3" w:rsidP="00061B1A">
      <w:pPr>
        <w:pStyle w:val="Titre2"/>
        <w:jc w:val="left"/>
      </w:pPr>
      <w:bookmarkStart w:id="13" w:name="_Toc55468240"/>
      <w:bookmarkStart w:id="14" w:name="_Toc204002192"/>
      <w:r w:rsidRPr="007844C2">
        <w:t xml:space="preserve">8-2-3 </w:t>
      </w:r>
      <w:r w:rsidR="00304392" w:rsidRPr="007844C2">
        <w:t>Délais d'exécution des prestations</w:t>
      </w:r>
      <w:bookmarkEnd w:id="13"/>
      <w:r w:rsidRPr="007844C2">
        <w:t> :</w:t>
      </w:r>
      <w:bookmarkEnd w:id="14"/>
    </w:p>
    <w:p w14:paraId="4BE8FABD" w14:textId="77777777" w:rsidR="001122CE" w:rsidRPr="007844C2" w:rsidRDefault="001122CE" w:rsidP="00061B1A">
      <w:pPr>
        <w:jc w:val="left"/>
      </w:pPr>
    </w:p>
    <w:p w14:paraId="43E7F090" w14:textId="77777777" w:rsidR="00304392" w:rsidRDefault="00304392" w:rsidP="00061B1A">
      <w:pPr>
        <w:jc w:val="left"/>
      </w:pPr>
      <w:r>
        <w:t xml:space="preserve">Le point de départ du délai d'exécution du bon de commande est la date de réception du bon de commande par le titulaire. </w:t>
      </w:r>
    </w:p>
    <w:p w14:paraId="34049E3A" w14:textId="77777777" w:rsidR="00340AC3" w:rsidRPr="007844C2" w:rsidRDefault="00340AC3" w:rsidP="00061B1A">
      <w:pPr>
        <w:jc w:val="left"/>
      </w:pPr>
    </w:p>
    <w:p w14:paraId="3036EFB6" w14:textId="77777777" w:rsidR="00304392" w:rsidRDefault="00304392" w:rsidP="00061B1A">
      <w:pPr>
        <w:jc w:val="left"/>
      </w:pPr>
      <w:r>
        <w:t>La date limite de livraison est indiquée dans le bon de commande.</w:t>
      </w:r>
    </w:p>
    <w:p w14:paraId="4696EE63" w14:textId="77777777" w:rsidR="00340AC3" w:rsidRPr="007844C2" w:rsidRDefault="00340AC3" w:rsidP="00061B1A">
      <w:pPr>
        <w:jc w:val="left"/>
      </w:pPr>
    </w:p>
    <w:p w14:paraId="27441A91" w14:textId="40686A51" w:rsidR="00304392" w:rsidRDefault="00304392" w:rsidP="00061B1A">
      <w:pPr>
        <w:jc w:val="left"/>
      </w:pPr>
      <w:r>
        <w:t xml:space="preserve">Le délai maximum de livraison est fixé dans l'acte d'engagement. Le délai de livraison des fournitures ne </w:t>
      </w:r>
      <w:r w:rsidRPr="00061B1A">
        <w:t xml:space="preserve">peut excéder </w:t>
      </w:r>
      <w:r w:rsidR="00A81FA0" w:rsidRPr="00F321B1">
        <w:rPr>
          <w:b/>
          <w:bCs/>
        </w:rPr>
        <w:t>15 jours</w:t>
      </w:r>
      <w:r w:rsidR="00061B1A" w:rsidRPr="00F321B1">
        <w:rPr>
          <w:b/>
          <w:bCs/>
        </w:rPr>
        <w:t xml:space="preserve"> ou</w:t>
      </w:r>
      <w:r w:rsidRPr="00F321B1">
        <w:rPr>
          <w:b/>
          <w:bCs/>
        </w:rPr>
        <w:t>vrés.</w:t>
      </w:r>
    </w:p>
    <w:p w14:paraId="7ABBF4E7" w14:textId="77777777" w:rsidR="00340AC3" w:rsidRPr="007844C2" w:rsidRDefault="00340AC3" w:rsidP="00061B1A">
      <w:pPr>
        <w:jc w:val="left"/>
      </w:pPr>
    </w:p>
    <w:p w14:paraId="17AF4605" w14:textId="77777777" w:rsidR="00304392" w:rsidRDefault="00304392" w:rsidP="00061B1A">
      <w:pPr>
        <w:jc w:val="left"/>
      </w:pPr>
      <w:r>
        <w:t xml:space="preserve">Lorsque le titulaire est mis dans l'impossibilité de respecter le délai contractuel, il doit formuler une demande expresse de report de délai exposant clairement les circonstances du retard prévu, la date de survenance du fait générateur et le délai supplémentaire demandé dans les conditions prévues au CCAG de référence. </w:t>
      </w:r>
    </w:p>
    <w:p w14:paraId="3A1DEA49" w14:textId="77777777" w:rsidR="00304392" w:rsidRPr="007844C2" w:rsidRDefault="00304392" w:rsidP="00061B1A">
      <w:pPr>
        <w:jc w:val="left"/>
      </w:pPr>
    </w:p>
    <w:p w14:paraId="28B1BC67" w14:textId="77777777" w:rsidR="00304392" w:rsidRDefault="00304392" w:rsidP="00061B1A">
      <w:pPr>
        <w:jc w:val="left"/>
      </w:pPr>
      <w:r>
        <w:t xml:space="preserve">Les bons de commande peuvent être émis jusqu'au dernier jour de validité de l'accord-cadre, mais leur exécution doit être terminée au plus tard dans les </w:t>
      </w:r>
      <w:r>
        <w:rPr>
          <w:b/>
        </w:rPr>
        <w:t>2 mois</w:t>
      </w:r>
      <w:r>
        <w:t xml:space="preserve"> suivant la fin de l'accord-cadre.</w:t>
      </w:r>
    </w:p>
    <w:p w14:paraId="459572A4" w14:textId="77777777" w:rsidR="00340AC3" w:rsidRPr="007844C2" w:rsidRDefault="00340AC3" w:rsidP="00061B1A">
      <w:pPr>
        <w:jc w:val="left"/>
      </w:pPr>
    </w:p>
    <w:p w14:paraId="115BD266" w14:textId="77777777" w:rsidR="00F12D7B" w:rsidRDefault="00304392" w:rsidP="00061B1A">
      <w:pPr>
        <w:jc w:val="left"/>
      </w:pPr>
      <w:r>
        <w:t xml:space="preserve">La résiliation de l'accord-cadre ne remet pas en cause la validité du bon de commande émis avant la date d'effet de la décision de résiliation. Le titulaire est tenu de respecter son engagement contractuel jusqu'à l'admission des prestations. </w:t>
      </w:r>
    </w:p>
    <w:p w14:paraId="0AA35E36" w14:textId="77777777" w:rsidR="004303D0" w:rsidRPr="007844C2" w:rsidRDefault="004462B3" w:rsidP="00061B1A">
      <w:pPr>
        <w:pStyle w:val="Titre2"/>
        <w:jc w:val="left"/>
      </w:pPr>
      <w:bookmarkStart w:id="15" w:name="_Toc204002193"/>
      <w:r w:rsidRPr="00D375DD">
        <w:t>8-3</w:t>
      </w:r>
      <w:r w:rsidRPr="00D375DD">
        <w:tab/>
      </w:r>
      <w:r w:rsidR="00622EBF" w:rsidRPr="007844C2">
        <w:t xml:space="preserve"> </w:t>
      </w:r>
      <w:r w:rsidR="00141134" w:rsidRPr="007844C2">
        <w:t>Obligations du titulaire</w:t>
      </w:r>
      <w:bookmarkEnd w:id="15"/>
    </w:p>
    <w:p w14:paraId="3861F836" w14:textId="77777777" w:rsidR="004303D0" w:rsidRPr="002E2A1D" w:rsidRDefault="004462B3" w:rsidP="00061B1A">
      <w:pPr>
        <w:pStyle w:val="Titre2"/>
        <w:jc w:val="left"/>
      </w:pPr>
      <w:bookmarkStart w:id="16" w:name="_Toc204002194"/>
      <w:r w:rsidRPr="007844C2">
        <w:t xml:space="preserve">8-3-1 </w:t>
      </w:r>
      <w:r w:rsidR="00141134" w:rsidRPr="007844C2">
        <w:t>Obligation de conseil</w:t>
      </w:r>
      <w:r w:rsidRPr="007844C2">
        <w:t> :</w:t>
      </w:r>
      <w:bookmarkEnd w:id="16"/>
    </w:p>
    <w:p w14:paraId="217C0B1B" w14:textId="77777777" w:rsidR="006D446E" w:rsidRPr="007844C2" w:rsidRDefault="006D446E" w:rsidP="00061B1A">
      <w:pPr>
        <w:pStyle w:val="Corpsdetexte"/>
        <w:jc w:val="left"/>
      </w:pPr>
    </w:p>
    <w:p w14:paraId="2EC2DC55" w14:textId="68D8637A" w:rsidR="004303D0" w:rsidRDefault="00141134" w:rsidP="00061B1A">
      <w:pPr>
        <w:jc w:val="left"/>
      </w:pPr>
      <w:r>
        <w:t xml:space="preserve">Le titulaire a un devoir de conseil (ou d'alerte) s'il se rend compte, lors de ses interventions, de </w:t>
      </w:r>
      <w:r w:rsidR="00F321B1">
        <w:t xml:space="preserve">difficultés </w:t>
      </w:r>
      <w:r w:rsidR="00F321B1">
        <w:lastRenderedPageBreak/>
        <w:t>potentielles</w:t>
      </w:r>
      <w:r>
        <w:t xml:space="preserve"> liées à ses livraisons.</w:t>
      </w:r>
    </w:p>
    <w:p w14:paraId="048B7456" w14:textId="77777777" w:rsidR="006D446E" w:rsidRPr="007844C2" w:rsidRDefault="006D446E" w:rsidP="00061B1A">
      <w:pPr>
        <w:jc w:val="left"/>
      </w:pPr>
    </w:p>
    <w:p w14:paraId="74FAB758" w14:textId="77777777" w:rsidR="004303D0" w:rsidRDefault="00141134" w:rsidP="00061B1A">
      <w:pPr>
        <w:jc w:val="left"/>
      </w:pPr>
      <w:r>
        <w:t xml:space="preserve">Ce devoir de conseil est formel et fondé sur la production d'un rapport qui décrit les risques et menaces et propose des actions pour les réduire. </w:t>
      </w:r>
    </w:p>
    <w:p w14:paraId="51589C56" w14:textId="77777777" w:rsidR="004303D0" w:rsidRPr="002E2A1D" w:rsidRDefault="004462B3" w:rsidP="00061B1A">
      <w:pPr>
        <w:pStyle w:val="Titre2"/>
        <w:jc w:val="left"/>
      </w:pPr>
      <w:bookmarkStart w:id="17" w:name="_Toc204002195"/>
      <w:r w:rsidRPr="007844C2">
        <w:t xml:space="preserve">8-3-2 </w:t>
      </w:r>
      <w:r w:rsidR="00141134" w:rsidRPr="007844C2">
        <w:t>Obligation d'information</w:t>
      </w:r>
      <w:r w:rsidRPr="007844C2">
        <w:t> :</w:t>
      </w:r>
      <w:bookmarkEnd w:id="17"/>
    </w:p>
    <w:p w14:paraId="4F726256" w14:textId="77777777" w:rsidR="006D446E" w:rsidRPr="007844C2" w:rsidRDefault="006D446E" w:rsidP="00061B1A">
      <w:pPr>
        <w:pStyle w:val="Corpsdetexte"/>
        <w:jc w:val="left"/>
      </w:pPr>
    </w:p>
    <w:p w14:paraId="723367F0" w14:textId="77777777" w:rsidR="004303D0" w:rsidRDefault="00141134" w:rsidP="00061B1A">
      <w:pPr>
        <w:jc w:val="left"/>
      </w:pPr>
      <w:r>
        <w:t xml:space="preserve">Le titulaire est tenu de signaler à l'acheteur tous les éléments qui lui paraissent de nature à compromettre la bonne exécution des prestations. </w:t>
      </w:r>
    </w:p>
    <w:p w14:paraId="39275534" w14:textId="77777777" w:rsidR="004303D0" w:rsidRPr="002E2A1D" w:rsidRDefault="004462B3" w:rsidP="00061B1A">
      <w:pPr>
        <w:pStyle w:val="Titre2"/>
        <w:jc w:val="left"/>
      </w:pPr>
      <w:bookmarkStart w:id="18" w:name="_Toc204002196"/>
      <w:r w:rsidRPr="002E2A1D">
        <w:t xml:space="preserve">8-3-3 </w:t>
      </w:r>
      <w:r w:rsidR="00141134" w:rsidRPr="007844C2">
        <w:t>Obligation de confidentialité</w:t>
      </w:r>
      <w:r w:rsidRPr="007844C2">
        <w:t> :</w:t>
      </w:r>
      <w:bookmarkEnd w:id="18"/>
    </w:p>
    <w:p w14:paraId="34FC7ED6" w14:textId="77777777" w:rsidR="006D446E" w:rsidRPr="007844C2" w:rsidRDefault="006D446E" w:rsidP="00061B1A">
      <w:pPr>
        <w:pStyle w:val="Corpsdetexte"/>
        <w:jc w:val="left"/>
      </w:pPr>
    </w:p>
    <w:p w14:paraId="559AB481" w14:textId="77777777" w:rsidR="006D446E" w:rsidRDefault="00141134" w:rsidP="00061B1A">
      <w:pPr>
        <w:jc w:val="left"/>
      </w:pPr>
      <w:r>
        <w:t xml:space="preserve">Le titulaire s'engage à mettre en </w:t>
      </w:r>
      <w:r w:rsidR="006A64BA">
        <w:t>œuvre</w:t>
      </w:r>
      <w:r>
        <w:t xml:space="preserve"> les moyens appropriés afin de garder confidentiels les informations, les documents et les objets auxquels il aura eu accès lors de l'exécution de l'accord-cadre, sans qu'il soit besoin d'en expliciter systématiquement le caractère confidentiel. </w:t>
      </w:r>
    </w:p>
    <w:p w14:paraId="2B0B8DC2" w14:textId="77777777" w:rsidR="006D446E" w:rsidRPr="007844C2" w:rsidRDefault="006D446E" w:rsidP="00061B1A">
      <w:pPr>
        <w:jc w:val="left"/>
      </w:pPr>
    </w:p>
    <w:p w14:paraId="754A1D98" w14:textId="77777777" w:rsidR="004303D0" w:rsidRDefault="00141134" w:rsidP="00061B1A">
      <w:pPr>
        <w:jc w:val="left"/>
      </w:pPr>
      <w:r>
        <w:t>Ces informations, documents ou objets ne peuvent être, sans autorisation expresse de l'acheteur, divulgués, publiés, communiqués à des tiers ou être utilisés directement par le titulaire, hors de l'accord-cadre ou à l'issue de son exécution.</w:t>
      </w:r>
    </w:p>
    <w:p w14:paraId="375E536B" w14:textId="77777777" w:rsidR="006D446E" w:rsidRPr="007844C2" w:rsidRDefault="006D446E" w:rsidP="00061B1A">
      <w:pPr>
        <w:jc w:val="left"/>
      </w:pPr>
    </w:p>
    <w:p w14:paraId="38B30BCF" w14:textId="77777777" w:rsidR="004303D0" w:rsidRDefault="00141134" w:rsidP="00061B1A">
      <w:pPr>
        <w:jc w:val="left"/>
      </w:pPr>
      <w:r>
        <w:t>Le titulaire s'engage à faire respecter ces obligations à l'ensemble de son personnel, le cas échéant à ses sous-traitants et fournisseurs.</w:t>
      </w:r>
    </w:p>
    <w:p w14:paraId="47D8D92B" w14:textId="77777777" w:rsidR="006D446E" w:rsidRPr="007844C2" w:rsidRDefault="006D446E" w:rsidP="00061B1A">
      <w:pPr>
        <w:jc w:val="left"/>
      </w:pPr>
    </w:p>
    <w:p w14:paraId="65101FB5" w14:textId="77777777" w:rsidR="004303D0" w:rsidRDefault="00141134" w:rsidP="00061B1A">
      <w:pPr>
        <w:jc w:val="left"/>
      </w:pPr>
      <w:r>
        <w:t>L'acheteur pourra demander, à tout moment, au titulaire, de lui retourner les éléments ou supports d'informations confidentielles qui lui auraient été fournis.</w:t>
      </w:r>
    </w:p>
    <w:p w14:paraId="369D61D5" w14:textId="77777777" w:rsidR="00F206CD" w:rsidRPr="007844C2" w:rsidRDefault="00F206CD" w:rsidP="00061B1A">
      <w:pPr>
        <w:jc w:val="left"/>
      </w:pPr>
    </w:p>
    <w:p w14:paraId="4EBF049D" w14:textId="77777777" w:rsidR="00C93FCC" w:rsidRDefault="00141134" w:rsidP="00061B1A">
      <w:pPr>
        <w:jc w:val="left"/>
      </w:pPr>
      <w:r>
        <w:t xml:space="preserve">La violation de l'obligation de confidentialité par le titulaire pourra entraîner la résiliation de l'accord-cadre aux torts du titulaire. </w:t>
      </w:r>
    </w:p>
    <w:p w14:paraId="1120EBE1" w14:textId="77777777" w:rsidR="004303D0" w:rsidRPr="002E2A1D" w:rsidRDefault="004462B3" w:rsidP="00061B1A">
      <w:pPr>
        <w:pStyle w:val="Titre2"/>
        <w:jc w:val="left"/>
      </w:pPr>
      <w:bookmarkStart w:id="19" w:name="_Toc204002197"/>
      <w:r w:rsidRPr="007844C2">
        <w:t xml:space="preserve">8-3-4 </w:t>
      </w:r>
      <w:r w:rsidR="00141134" w:rsidRPr="007844C2">
        <w:t>Mesures de sécurité</w:t>
      </w:r>
      <w:r w:rsidRPr="007844C2">
        <w:t> :</w:t>
      </w:r>
      <w:bookmarkEnd w:id="19"/>
    </w:p>
    <w:p w14:paraId="3705DF58" w14:textId="77777777" w:rsidR="006D446E" w:rsidRPr="007844C2" w:rsidRDefault="006D446E" w:rsidP="00061B1A">
      <w:pPr>
        <w:pStyle w:val="Corpsdetexte"/>
        <w:jc w:val="left"/>
      </w:pPr>
    </w:p>
    <w:p w14:paraId="77560D2E" w14:textId="77777777" w:rsidR="004303D0" w:rsidRDefault="00141134" w:rsidP="00061B1A">
      <w:pPr>
        <w:jc w:val="left"/>
      </w:pPr>
      <w:r>
        <w:t xml:space="preserve">Toute personne relevant du titulaire ou de ses sous-traitants est soumise, le cas échéant, à des mesures de sécurité qu'il s'agisse d'accès physiques à des locaux ou d'accès logiques à des informations. </w:t>
      </w:r>
    </w:p>
    <w:p w14:paraId="3B44923A" w14:textId="77777777" w:rsidR="004303D0" w:rsidRDefault="00637948" w:rsidP="00061B1A">
      <w:pPr>
        <w:pStyle w:val="Titre2"/>
        <w:jc w:val="left"/>
      </w:pPr>
      <w:bookmarkStart w:id="20" w:name="_Toc204002198"/>
      <w:r>
        <w:t>8-</w:t>
      </w:r>
      <w:r w:rsidRPr="007844C2">
        <w:t xml:space="preserve">4 </w:t>
      </w:r>
      <w:r w:rsidRPr="007844C2">
        <w:tab/>
      </w:r>
      <w:r w:rsidR="00141134" w:rsidRPr="007844C2">
        <w:t>Responsabilité du titulaire</w:t>
      </w:r>
      <w:bookmarkEnd w:id="20"/>
    </w:p>
    <w:p w14:paraId="50AA7FEE" w14:textId="77777777" w:rsidR="00637948" w:rsidRPr="007844C2" w:rsidRDefault="00637948" w:rsidP="00061B1A">
      <w:pPr>
        <w:pStyle w:val="Corpsdetexte"/>
        <w:jc w:val="left"/>
      </w:pPr>
    </w:p>
    <w:p w14:paraId="37FAA487" w14:textId="77777777" w:rsidR="00C93FCC" w:rsidRDefault="00141134" w:rsidP="00061B1A">
      <w:pPr>
        <w:jc w:val="left"/>
      </w:pPr>
      <w:r>
        <w:t xml:space="preserve">Le titulaire est tenu de mettre en </w:t>
      </w:r>
      <w:r w:rsidR="006A64BA">
        <w:t>œuvre</w:t>
      </w:r>
      <w:r>
        <w:t xml:space="preserve">, dans le cadre des missions qui lui sont confiées, tous les procédés et moyens lui permettant de réaliser les prestations conformément aux spécifications du cahier des charges. </w:t>
      </w:r>
    </w:p>
    <w:p w14:paraId="2586AB6E" w14:textId="77777777" w:rsidR="00C93FCC" w:rsidRPr="007844C2" w:rsidRDefault="00C93FCC" w:rsidP="00061B1A">
      <w:pPr>
        <w:jc w:val="left"/>
      </w:pPr>
    </w:p>
    <w:p w14:paraId="3A6B7361" w14:textId="77777777" w:rsidR="00C93FCC" w:rsidRDefault="00141134" w:rsidP="00061B1A">
      <w:pPr>
        <w:jc w:val="left"/>
      </w:pPr>
      <w:r>
        <w:t xml:space="preserve">Pour les prestations qui lui incombent, le titulaire doit strictement respecter les délais, les coûts et les niveaux de qualité prévus dans les documents contractuels régissant le marché. </w:t>
      </w:r>
    </w:p>
    <w:p w14:paraId="4736109A" w14:textId="77777777" w:rsidR="00C93FCC" w:rsidRPr="007844C2" w:rsidRDefault="00C93FCC" w:rsidP="00061B1A">
      <w:pPr>
        <w:jc w:val="left"/>
      </w:pPr>
    </w:p>
    <w:p w14:paraId="0027BEEA" w14:textId="77777777" w:rsidR="004303D0" w:rsidRDefault="00141134" w:rsidP="00061B1A">
      <w:pPr>
        <w:jc w:val="left"/>
      </w:pPr>
      <w:r>
        <w:t xml:space="preserve">Les prestations doivent être conformes aux prescriptions de l'ensemble des normes homologuées ou à toute norme européenne équivalente. Cette disposition vaut non seulement pour les normes en vigueur au jour de la passation du marché mais également pour toutes les nouvelles normes qui deviendraient effectives en cours d'exécution du marché. </w:t>
      </w:r>
    </w:p>
    <w:p w14:paraId="0FD3B7C1" w14:textId="77777777" w:rsidR="004303D0" w:rsidRDefault="00F42474" w:rsidP="00061B1A">
      <w:pPr>
        <w:pStyle w:val="Titre2"/>
        <w:jc w:val="left"/>
      </w:pPr>
      <w:bookmarkStart w:id="21" w:name="_Toc204002199"/>
      <w:r>
        <w:t>8-</w:t>
      </w:r>
      <w:r w:rsidRPr="007844C2">
        <w:t>5</w:t>
      </w:r>
      <w:r w:rsidRPr="007844C2">
        <w:tab/>
      </w:r>
      <w:r w:rsidR="0096623F" w:rsidRPr="007844C2">
        <w:t xml:space="preserve"> </w:t>
      </w:r>
      <w:r w:rsidR="00141134" w:rsidRPr="007844C2">
        <w:t>Considérations sociales</w:t>
      </w:r>
      <w:bookmarkEnd w:id="21"/>
    </w:p>
    <w:p w14:paraId="483D290D" w14:textId="77777777" w:rsidR="00ED7BFD" w:rsidRPr="007844C2" w:rsidRDefault="00ED7BFD" w:rsidP="00061B1A">
      <w:pPr>
        <w:pStyle w:val="Corpsdetexte"/>
        <w:jc w:val="left"/>
      </w:pPr>
    </w:p>
    <w:p w14:paraId="6D5CB9EF" w14:textId="77777777" w:rsidR="003B6DD4" w:rsidRPr="007844C2" w:rsidRDefault="003B6DD4" w:rsidP="00061B1A">
      <w:pPr>
        <w:pStyle w:val="Corpsdetexte"/>
        <w:jc w:val="left"/>
      </w:pPr>
    </w:p>
    <w:p w14:paraId="1955EC8E" w14:textId="77777777" w:rsidR="004303D0" w:rsidRPr="00F11920" w:rsidRDefault="00141134" w:rsidP="00061B1A">
      <w:pPr>
        <w:jc w:val="left"/>
      </w:pPr>
      <w:r w:rsidRPr="00F11920">
        <w:t>Le titulaire s'engage à réaliser une action en vue de promouvoir la diversité et combattre l'exclusion de personnes rencontrant des difficultés sociales ou professionnelles</w:t>
      </w:r>
      <w:r w:rsidR="004632BA" w:rsidRPr="00F11920">
        <w:t xml:space="preserve"> </w:t>
      </w:r>
      <w:r w:rsidRPr="00F11920">
        <w:t>particulières.</w:t>
      </w:r>
    </w:p>
    <w:p w14:paraId="1060B844" w14:textId="77777777" w:rsidR="00335E6E" w:rsidRPr="007844C2" w:rsidRDefault="00335E6E" w:rsidP="00061B1A">
      <w:pPr>
        <w:jc w:val="left"/>
      </w:pPr>
    </w:p>
    <w:p w14:paraId="6989B06A" w14:textId="77777777" w:rsidR="00DB7513" w:rsidRPr="007844C2" w:rsidRDefault="00DE4A70" w:rsidP="00061B1A">
      <w:pPr>
        <w:jc w:val="left"/>
        <w:rPr>
          <w:sz w:val="26"/>
          <w:szCs w:val="26"/>
        </w:rPr>
      </w:pPr>
      <w:r w:rsidRPr="007844C2">
        <w:lastRenderedPageBreak/>
        <w:t>8-5-1 C</w:t>
      </w:r>
      <w:r w:rsidR="00141134" w:rsidRPr="007844C2">
        <w:t>es personnes peuvent être notamment :</w:t>
      </w:r>
    </w:p>
    <w:p w14:paraId="6241B6AF" w14:textId="77777777" w:rsidR="00C93FCC" w:rsidRDefault="00141134" w:rsidP="00061B1A">
      <w:pPr>
        <w:jc w:val="left"/>
      </w:pPr>
      <w:r w:rsidRPr="00DE4A70">
        <w:br/>
      </w:r>
      <w:r>
        <w:t>- des jeunes entre 16 et 25 ans d'un niveau de qualification inférieur à celui mentionné à l'article L. 313-7 du code de l'éducation, tel que modifié par le décret n° 2010-1781 du 31 décembre 2010.</w:t>
      </w:r>
    </w:p>
    <w:p w14:paraId="0E0A5229" w14:textId="77777777" w:rsidR="004303D0" w:rsidRDefault="00141134" w:rsidP="00061B1A">
      <w:pPr>
        <w:jc w:val="left"/>
      </w:pPr>
      <w:r>
        <w:br/>
        <w:t>- des demandeurs d'emploi de longue durée (plus de 12 mois d'inscription au chômage) ;</w:t>
      </w:r>
    </w:p>
    <w:p w14:paraId="3CFEA8AA" w14:textId="77777777" w:rsidR="004303D0" w:rsidRDefault="00141134" w:rsidP="00061B1A">
      <w:pPr>
        <w:jc w:val="left"/>
      </w:pPr>
      <w:r>
        <w:br/>
        <w:t>- des allocataires du R.S.A. (en recherche d'emploi) ou leurs ayants droits ;</w:t>
      </w:r>
    </w:p>
    <w:p w14:paraId="10995D53" w14:textId="77777777" w:rsidR="004303D0" w:rsidRDefault="00141134" w:rsidP="00061B1A">
      <w:pPr>
        <w:jc w:val="left"/>
      </w:pPr>
      <w:r>
        <w:br/>
        <w:t>- des publics reconnus travailleurs handicapés, au sens de l'article L 5212-13 du code du travail, fixant la liste des bénéficiaires de l'obligation d'emploi ;</w:t>
      </w:r>
    </w:p>
    <w:p w14:paraId="669DEB47" w14:textId="77777777" w:rsidR="00C93FCC" w:rsidRDefault="00141134" w:rsidP="00061B1A">
      <w:pPr>
        <w:jc w:val="left"/>
      </w:pPr>
      <w:r>
        <w:br/>
        <w:t>- des bénéficiaires de l'allocation spécifique de solidarité (ASS), de l'allocation d'insertion (AI), de l'allocation parent isolé (API), de l'allocation adulte handicapé (AAH), de l'allocation d'invalidité ;</w:t>
      </w:r>
    </w:p>
    <w:p w14:paraId="5357F07D" w14:textId="77777777" w:rsidR="004632BA" w:rsidRDefault="00141134" w:rsidP="00061B1A">
      <w:pPr>
        <w:jc w:val="left"/>
      </w:pPr>
      <w:r>
        <w:br/>
        <w:t>- des personnes prises en charge dans le dispositif IAE (Insertion par l'Activité Économique), c'est-à-dire les personnes mises à disposition par une association intermédiaire (AI) ou par une entreprise de travail temporaire d'insertion (ETTI), ainsi que des salariés d'une entreprise d'insertion (EI), d'un atelier et chantier d'insertion (ACI), ou encore des régies de quartier agrées ainsi que les personnes prises en charge dans des dispositifs particuliers, par exemple « Défense 2ème chance » ;</w:t>
      </w:r>
    </w:p>
    <w:p w14:paraId="6FB1C240" w14:textId="77777777" w:rsidR="004632BA" w:rsidRDefault="00141134" w:rsidP="00061B1A">
      <w:pPr>
        <w:jc w:val="left"/>
      </w:pPr>
      <w:r>
        <w:br/>
        <w:t>- des personnes employées dans les groupements d'employeurs pour l'insertion et la qualification (GEIQ) et dans les associations poursuivant le même objet.</w:t>
      </w:r>
    </w:p>
    <w:p w14:paraId="1175FF19" w14:textId="77777777" w:rsidR="004303D0" w:rsidRDefault="00141134" w:rsidP="00061B1A">
      <w:pPr>
        <w:jc w:val="left"/>
      </w:pPr>
      <w:r w:rsidRPr="00FE62AE">
        <w:br/>
      </w:r>
      <w:r w:rsidRPr="00FE62AE">
        <w:rPr>
          <w:b/>
        </w:rPr>
        <w:t>Le volume horaire minimal exigé est de 150 heures</w:t>
      </w:r>
      <w:r w:rsidRPr="007844C2">
        <w:rPr>
          <w:sz w:val="22"/>
          <w:szCs w:val="22"/>
        </w:rPr>
        <w:t>,</w:t>
      </w:r>
      <w:r>
        <w:t xml:space="preserve"> à réaliser pendant la période initiale du marché.</w:t>
      </w:r>
    </w:p>
    <w:p w14:paraId="76C820A5" w14:textId="77777777" w:rsidR="004303D0" w:rsidRDefault="00141134" w:rsidP="00061B1A">
      <w:pPr>
        <w:jc w:val="left"/>
      </w:pPr>
      <w:r>
        <w:t>Néanmoins, le titulaire peut dépasser le volume horaire s'il le souhaite.</w:t>
      </w:r>
    </w:p>
    <w:p w14:paraId="76994D7A" w14:textId="77777777" w:rsidR="00FE62AE" w:rsidRPr="000B74A7" w:rsidRDefault="00FE62AE" w:rsidP="00061B1A">
      <w:pPr>
        <w:jc w:val="left"/>
      </w:pPr>
    </w:p>
    <w:p w14:paraId="723E451E" w14:textId="77777777" w:rsidR="004632BA" w:rsidRPr="002E2A1D" w:rsidRDefault="00DE4A70" w:rsidP="00061B1A">
      <w:pPr>
        <w:jc w:val="left"/>
        <w:rPr>
          <w:szCs w:val="24"/>
        </w:rPr>
      </w:pPr>
      <w:r w:rsidRPr="002E2A1D">
        <w:rPr>
          <w:szCs w:val="24"/>
        </w:rPr>
        <w:t xml:space="preserve">8-5-2 </w:t>
      </w:r>
      <w:r w:rsidR="00141134" w:rsidRPr="007844C2">
        <w:t>Conformément à son offre, le titulaire réalise l'une des deux actions suivantes :</w:t>
      </w:r>
    </w:p>
    <w:p w14:paraId="59EE7D38" w14:textId="77777777" w:rsidR="00ED7BFD" w:rsidRPr="007844C2" w:rsidRDefault="00ED7BFD" w:rsidP="00061B1A">
      <w:pPr>
        <w:jc w:val="left"/>
      </w:pPr>
    </w:p>
    <w:p w14:paraId="2D46A7C9" w14:textId="77777777" w:rsidR="004303D0" w:rsidRDefault="00141134" w:rsidP="00061B1A">
      <w:pPr>
        <w:jc w:val="left"/>
      </w:pPr>
      <w:r w:rsidRPr="007844C2">
        <w:t>a) Réalisation d'une action en faveur d'un jeune en situation de décrochage scolaire :</w:t>
      </w:r>
    </w:p>
    <w:p w14:paraId="0A9F86B7" w14:textId="77777777" w:rsidR="004303D0" w:rsidRDefault="00141134" w:rsidP="00061B1A">
      <w:pPr>
        <w:jc w:val="left"/>
      </w:pPr>
      <w:r>
        <w:t>Dans le cadre de la présente clause sociale, le jeune bénéficiaire du dispositif est sous statut scolaire.</w:t>
      </w:r>
    </w:p>
    <w:p w14:paraId="24FFD2E7" w14:textId="77777777" w:rsidR="00ED7BFD" w:rsidRPr="007844C2" w:rsidRDefault="00ED7BFD" w:rsidP="00061B1A">
      <w:pPr>
        <w:jc w:val="left"/>
      </w:pPr>
    </w:p>
    <w:p w14:paraId="054AB925" w14:textId="77777777" w:rsidR="004303D0" w:rsidRPr="007844C2" w:rsidRDefault="00141134" w:rsidP="00061B1A">
      <w:pPr>
        <w:jc w:val="left"/>
        <w:rPr>
          <w:sz w:val="4"/>
          <w:szCs w:val="4"/>
        </w:rPr>
      </w:pPr>
      <w:r>
        <w:t>Le titulaire du marché reçoit le jeune dans ses locaux, en immersion complète, et l'accompagne dans les tâches qui lui sont confiées.</w:t>
      </w:r>
      <w:r w:rsidR="00ED7BFD">
        <w:br/>
      </w:r>
    </w:p>
    <w:p w14:paraId="1EAD7006" w14:textId="77777777" w:rsidR="00065C75" w:rsidRDefault="00141134" w:rsidP="00061B1A">
      <w:pPr>
        <w:jc w:val="left"/>
      </w:pPr>
      <w:r>
        <w:t xml:space="preserve">Le jeune est accompagné par la Mission de Lutte contre le Décrochage Scolaire (MLDS), qui désigne un tuteur pédagogique. </w:t>
      </w:r>
    </w:p>
    <w:p w14:paraId="7EAF56C4" w14:textId="77777777" w:rsidR="00065C75" w:rsidRDefault="00141134" w:rsidP="00061B1A">
      <w:pPr>
        <w:jc w:val="left"/>
      </w:pPr>
      <w:r>
        <w:t xml:space="preserve">Le titulaire désigne un Responsable des Ressources Humaines (RRH), qui est l'interlocuteur privilégié du Rectorat de Rouen, ainsi qu'un référent au sein de l'entreprise. </w:t>
      </w:r>
    </w:p>
    <w:p w14:paraId="27A08D13" w14:textId="77777777" w:rsidR="00065C75" w:rsidRPr="007844C2" w:rsidRDefault="00065C75" w:rsidP="00061B1A">
      <w:pPr>
        <w:jc w:val="left"/>
      </w:pPr>
    </w:p>
    <w:p w14:paraId="5550CCB8" w14:textId="77777777" w:rsidR="004303D0" w:rsidRDefault="00141134" w:rsidP="00061B1A">
      <w:pPr>
        <w:jc w:val="left"/>
      </w:pPr>
      <w:r>
        <w:t>Le référent entreprise et le tuteur pédagogique sont en relation directe.</w:t>
      </w:r>
    </w:p>
    <w:p w14:paraId="17CA9F3D" w14:textId="77777777" w:rsidR="004303D0" w:rsidRPr="007844C2" w:rsidRDefault="004303D0" w:rsidP="00061B1A">
      <w:pPr>
        <w:jc w:val="left"/>
      </w:pPr>
    </w:p>
    <w:p w14:paraId="534BAC51" w14:textId="77777777" w:rsidR="004303D0" w:rsidRDefault="00141134" w:rsidP="00061B1A">
      <w:pPr>
        <w:jc w:val="left"/>
      </w:pPr>
      <w:r>
        <w:t xml:space="preserve">L'action mise en </w:t>
      </w:r>
      <w:r w:rsidR="00F76982">
        <w:t>œuvre</w:t>
      </w:r>
      <w:r>
        <w:t xml:space="preserve"> fait l'objet d'une validation, par écrit, sous la forme d'un « bilan croisé » réalisé par le référent entreprise et le tuteur pédagogique.</w:t>
      </w:r>
    </w:p>
    <w:p w14:paraId="191E925E" w14:textId="77777777" w:rsidR="004303D0" w:rsidRPr="007844C2" w:rsidRDefault="004303D0" w:rsidP="00061B1A">
      <w:pPr>
        <w:jc w:val="left"/>
      </w:pPr>
    </w:p>
    <w:p w14:paraId="44E1EC0D" w14:textId="77777777" w:rsidR="000425B0" w:rsidRDefault="00141134" w:rsidP="00061B1A">
      <w:pPr>
        <w:jc w:val="left"/>
      </w:pPr>
      <w:r>
        <w:t xml:space="preserve">Au terme de son parcours, le jeune bénéficiaire du dispositif peut accéder à l'emploi (insertion) ou intégrer un parcours de formation diplômant (reprise de scolarité). </w:t>
      </w:r>
    </w:p>
    <w:p w14:paraId="2A2988A3" w14:textId="77777777" w:rsidR="000425B0" w:rsidRPr="007844C2" w:rsidRDefault="000425B0" w:rsidP="00061B1A">
      <w:pPr>
        <w:jc w:val="left"/>
      </w:pPr>
    </w:p>
    <w:p w14:paraId="166BADDC" w14:textId="77777777" w:rsidR="004303D0" w:rsidRDefault="00141134" w:rsidP="00061B1A">
      <w:pPr>
        <w:jc w:val="left"/>
      </w:pPr>
      <w:r>
        <w:t>Toutes les hypothèses de fin de parcours sont envisagées, à l'occasion d'une réunion de fin de parcours.</w:t>
      </w:r>
    </w:p>
    <w:p w14:paraId="3BF97FD4" w14:textId="77777777" w:rsidR="000425B0" w:rsidRPr="007844C2" w:rsidRDefault="000425B0" w:rsidP="00061B1A">
      <w:pPr>
        <w:jc w:val="left"/>
      </w:pPr>
    </w:p>
    <w:p w14:paraId="6DA9B69D" w14:textId="77777777" w:rsidR="004303D0" w:rsidRDefault="00141134" w:rsidP="00061B1A">
      <w:pPr>
        <w:jc w:val="left"/>
      </w:pPr>
      <w:proofErr w:type="gramStart"/>
      <w:r>
        <w:t>A tout moment</w:t>
      </w:r>
      <w:proofErr w:type="gramEnd"/>
      <w:r>
        <w:t>, le titulaire peut dépasser les objectifs fixés par le présent marché.</w:t>
      </w:r>
    </w:p>
    <w:p w14:paraId="22CF93A2" w14:textId="77777777" w:rsidR="004303D0" w:rsidRPr="00573DAC" w:rsidRDefault="004303D0" w:rsidP="00061B1A">
      <w:pPr>
        <w:jc w:val="left"/>
      </w:pPr>
    </w:p>
    <w:p w14:paraId="105F653A" w14:textId="77777777" w:rsidR="004303D0" w:rsidRDefault="00141134" w:rsidP="00061B1A">
      <w:pPr>
        <w:jc w:val="left"/>
      </w:pPr>
      <w:r w:rsidRPr="007844C2">
        <w:t>b) Réalisation d'une action alternative :</w:t>
      </w:r>
    </w:p>
    <w:p w14:paraId="36BB1E77" w14:textId="77777777" w:rsidR="004303D0" w:rsidRDefault="00141134" w:rsidP="00061B1A">
      <w:pPr>
        <w:jc w:val="left"/>
      </w:pPr>
      <w:r>
        <w:t>Les personnes visées par la clause sociale sont celles rencontrant des difficultés sociales ou professionnelles particulières (cf. définition ci-avant).</w:t>
      </w:r>
    </w:p>
    <w:p w14:paraId="438C7E24" w14:textId="77777777" w:rsidR="00065C75" w:rsidRPr="007844C2" w:rsidRDefault="00065C75" w:rsidP="00061B1A">
      <w:pPr>
        <w:jc w:val="left"/>
      </w:pPr>
    </w:p>
    <w:p w14:paraId="7FD00CC8" w14:textId="77777777" w:rsidR="001B6BEA" w:rsidRDefault="00141134" w:rsidP="00061B1A">
      <w:pPr>
        <w:jc w:val="left"/>
      </w:pPr>
      <w:r>
        <w:t xml:space="preserve">Le titulaire désigne un Responsable des Ressources Humaines (RRH) qui est l'interlocuteur privilégié </w:t>
      </w:r>
      <w:r w:rsidR="00F76982">
        <w:t xml:space="preserve">de </w:t>
      </w:r>
      <w:r w:rsidR="00F76982">
        <w:lastRenderedPageBreak/>
        <w:t xml:space="preserve">l’Académie de Normandie. </w:t>
      </w:r>
    </w:p>
    <w:p w14:paraId="6B874F76" w14:textId="77777777" w:rsidR="001B6BEA" w:rsidRPr="007844C2" w:rsidRDefault="001B6BEA" w:rsidP="00061B1A">
      <w:pPr>
        <w:jc w:val="left"/>
      </w:pPr>
    </w:p>
    <w:p w14:paraId="410056FB" w14:textId="77777777" w:rsidR="004303D0" w:rsidRDefault="00141134" w:rsidP="00061B1A">
      <w:pPr>
        <w:jc w:val="left"/>
      </w:pPr>
      <w:r>
        <w:t xml:space="preserve">Le titulaire peut mettre en </w:t>
      </w:r>
      <w:r w:rsidR="00F76982">
        <w:t>œuvre</w:t>
      </w:r>
      <w:r>
        <w:t xml:space="preserve"> plusieurs modalités de réalisation de la clause sociale, notamment :</w:t>
      </w:r>
    </w:p>
    <w:p w14:paraId="4515B16D" w14:textId="77777777" w:rsidR="004303D0" w:rsidRDefault="00141134" w:rsidP="00061B1A">
      <w:pPr>
        <w:jc w:val="left"/>
      </w:pPr>
      <w:r>
        <w:t>- le recours à la sous-traitance ou la cotraitance avec une structure du secteur de l'insertion par l'activité économique (entreprise d'insertion) ;</w:t>
      </w:r>
    </w:p>
    <w:p w14:paraId="6C447F0F" w14:textId="77777777" w:rsidR="001B6BEA" w:rsidRPr="007844C2" w:rsidRDefault="001B6BEA" w:rsidP="00061B1A">
      <w:pPr>
        <w:jc w:val="left"/>
      </w:pPr>
    </w:p>
    <w:p w14:paraId="1ACB41D6" w14:textId="77777777" w:rsidR="004303D0" w:rsidRDefault="00141134" w:rsidP="00061B1A">
      <w:pPr>
        <w:jc w:val="left"/>
      </w:pPr>
      <w:r>
        <w:t>- la mise à disposition de salariés en insertion. L'entreprise est en relation avec un organisme extérieur qui met à sa disposition des salariés en insertion durant la durée du marché. Il peut s'agir, par exemple, d'une Entreprise de Travail Temporaire d'Insertion, d'un Groupement d'Employeurs pour l'Insertion et la Qualification ou d'une Association Intermédiaire ;</w:t>
      </w:r>
    </w:p>
    <w:p w14:paraId="02A96B10" w14:textId="77777777" w:rsidR="001B6BEA" w:rsidRPr="007844C2" w:rsidRDefault="001B6BEA" w:rsidP="00061B1A">
      <w:pPr>
        <w:jc w:val="left"/>
      </w:pPr>
    </w:p>
    <w:p w14:paraId="387D00C2" w14:textId="77777777" w:rsidR="004303D0" w:rsidRDefault="00141134" w:rsidP="00061B1A">
      <w:pPr>
        <w:jc w:val="left"/>
      </w:pPr>
      <w:r>
        <w:t>- l'embauche directe de demandeurs d'emploi par l'intermédiaire de contrats aidés ou non, le recrutement dans le cadre de contrats en alternance.</w:t>
      </w:r>
    </w:p>
    <w:p w14:paraId="2E92D1F2" w14:textId="77777777" w:rsidR="00F76982" w:rsidRPr="007844C2" w:rsidRDefault="00F76982" w:rsidP="00061B1A">
      <w:pPr>
        <w:jc w:val="left"/>
      </w:pPr>
    </w:p>
    <w:p w14:paraId="518CF59F" w14:textId="77777777" w:rsidR="004303D0" w:rsidRPr="002E2A1D" w:rsidRDefault="00DE4A70" w:rsidP="00061B1A">
      <w:pPr>
        <w:jc w:val="left"/>
        <w:rPr>
          <w:szCs w:val="24"/>
        </w:rPr>
      </w:pPr>
      <w:r w:rsidRPr="007844C2">
        <w:rPr>
          <w:szCs w:val="24"/>
        </w:rPr>
        <w:t xml:space="preserve">8-5-3 </w:t>
      </w:r>
      <w:r w:rsidR="00141134" w:rsidRPr="007844C2">
        <w:t>Exécution de la clause sociale pendant et à l'issue du marché</w:t>
      </w:r>
      <w:r w:rsidR="00F11920" w:rsidRPr="007844C2">
        <w:t> :</w:t>
      </w:r>
    </w:p>
    <w:p w14:paraId="27B7C442" w14:textId="77777777" w:rsidR="00550D82" w:rsidRPr="007844C2" w:rsidRDefault="00550D82" w:rsidP="00061B1A">
      <w:pPr>
        <w:jc w:val="left"/>
      </w:pPr>
    </w:p>
    <w:p w14:paraId="4FF0D63E" w14:textId="77777777" w:rsidR="004303D0" w:rsidRDefault="00141134" w:rsidP="00061B1A">
      <w:pPr>
        <w:jc w:val="left"/>
      </w:pPr>
      <w:r>
        <w:t>La Mission de Lutte contre le Décrochage Scolaire (MLDS) suit la bonne exécution de la clause sociale pour le compte d</w:t>
      </w:r>
      <w:r w:rsidR="00F76982">
        <w:t>e l’Académie de Normandie</w:t>
      </w:r>
      <w:r>
        <w:t>, qu'elle informe régulièrement.</w:t>
      </w:r>
    </w:p>
    <w:p w14:paraId="6557E030" w14:textId="77777777" w:rsidR="00550D82" w:rsidRPr="007844C2" w:rsidRDefault="00550D82" w:rsidP="00061B1A">
      <w:pPr>
        <w:jc w:val="left"/>
      </w:pPr>
    </w:p>
    <w:p w14:paraId="77407F34" w14:textId="77777777" w:rsidR="00550D82" w:rsidRDefault="00141134" w:rsidP="00061B1A">
      <w:pPr>
        <w:jc w:val="left"/>
      </w:pPr>
      <w:r>
        <w:t xml:space="preserve">Lors de la réunion de lancement du marché, la présence du Responsable des Ressources Humaines, interlocuteur privilégié </w:t>
      </w:r>
      <w:r w:rsidR="00F76982">
        <w:t xml:space="preserve">de l’Académie de Normandie </w:t>
      </w:r>
      <w:r>
        <w:t xml:space="preserve">dans le cadre de l'exécution de la clause sociale, est obligatoire. </w:t>
      </w:r>
    </w:p>
    <w:p w14:paraId="005CF211" w14:textId="77777777" w:rsidR="00550D82" w:rsidRPr="007844C2" w:rsidRDefault="00550D82" w:rsidP="00061B1A">
      <w:pPr>
        <w:jc w:val="left"/>
      </w:pPr>
    </w:p>
    <w:p w14:paraId="08BF398A" w14:textId="20E5CC01" w:rsidR="004303D0" w:rsidRDefault="00141134" w:rsidP="00061B1A">
      <w:pPr>
        <w:jc w:val="left"/>
      </w:pPr>
      <w:r>
        <w:t xml:space="preserve">Le non-respect de cette obligation donne lieu à une pénalité prévue </w:t>
      </w:r>
      <w:r w:rsidR="00F76982">
        <w:t xml:space="preserve">au </w:t>
      </w:r>
      <w:r>
        <w:t>présent CC</w:t>
      </w:r>
      <w:r w:rsidR="00F321B1">
        <w:t>A</w:t>
      </w:r>
      <w:r>
        <w:t>P</w:t>
      </w:r>
      <w:r w:rsidR="00F76982">
        <w:t xml:space="preserve"> ci-dessous</w:t>
      </w:r>
      <w:r>
        <w:t>.</w:t>
      </w:r>
    </w:p>
    <w:p w14:paraId="2B0F21ED" w14:textId="77777777" w:rsidR="00550D82" w:rsidRPr="007844C2" w:rsidRDefault="00550D82" w:rsidP="00061B1A">
      <w:pPr>
        <w:jc w:val="left"/>
      </w:pPr>
    </w:p>
    <w:p w14:paraId="7E954B30" w14:textId="77777777" w:rsidR="004303D0" w:rsidRDefault="00141134" w:rsidP="00061B1A">
      <w:pPr>
        <w:jc w:val="left"/>
      </w:pPr>
      <w:r>
        <w:t xml:space="preserve">Néanmoins, à titre alternatif, une réunion spécifique à la mise en </w:t>
      </w:r>
      <w:r w:rsidR="00F76982">
        <w:t>œuvre</w:t>
      </w:r>
      <w:r>
        <w:t xml:space="preserve"> de la clause sociale peut être organisée, sur proposition du titulaire ou</w:t>
      </w:r>
      <w:r w:rsidR="00F76982">
        <w:t xml:space="preserve"> de l’Académie de Normandie</w:t>
      </w:r>
      <w:r>
        <w:t>, dans les deux mois suivant la notification du marché.</w:t>
      </w:r>
    </w:p>
    <w:p w14:paraId="40727A0B" w14:textId="77777777" w:rsidR="00550D82" w:rsidRPr="007844C2" w:rsidRDefault="00550D82" w:rsidP="00061B1A">
      <w:pPr>
        <w:jc w:val="left"/>
      </w:pPr>
    </w:p>
    <w:p w14:paraId="02C0D523" w14:textId="77777777" w:rsidR="00550D82" w:rsidRDefault="00141134" w:rsidP="00061B1A">
      <w:pPr>
        <w:jc w:val="left"/>
      </w:pPr>
      <w:r>
        <w:t xml:space="preserve">Si le projet n'apparaît pas de nature à permettre le respect du volume d'heures réservées à la clause sociale, le titulaire a quinze jours ouvrés pour proposer un nouveau projet après la réunion de lancement du marché ou deux mois après la notification du marché. </w:t>
      </w:r>
    </w:p>
    <w:p w14:paraId="3ABD4AB9" w14:textId="77777777" w:rsidR="00550D82" w:rsidRPr="007844C2" w:rsidRDefault="00550D82" w:rsidP="00061B1A">
      <w:pPr>
        <w:jc w:val="left"/>
      </w:pPr>
    </w:p>
    <w:p w14:paraId="0AE87F18" w14:textId="77777777" w:rsidR="004303D0" w:rsidRDefault="00141134" w:rsidP="00061B1A">
      <w:pPr>
        <w:jc w:val="left"/>
      </w:pPr>
      <w:r>
        <w:t xml:space="preserve">S'il ne présente pas un projet permettant de réaliser les heures prévues dans ce délai, le titulaire encourt une pénalité décrite </w:t>
      </w:r>
      <w:r w:rsidR="00F2333F">
        <w:t xml:space="preserve">au </w:t>
      </w:r>
      <w:r>
        <w:t>présent</w:t>
      </w:r>
      <w:r w:rsidR="00F2333F">
        <w:t xml:space="preserve"> article</w:t>
      </w:r>
      <w:r>
        <w:t>.</w:t>
      </w:r>
    </w:p>
    <w:p w14:paraId="146064B5" w14:textId="77777777" w:rsidR="004303D0" w:rsidRDefault="00141134" w:rsidP="00061B1A">
      <w:pPr>
        <w:jc w:val="left"/>
      </w:pPr>
      <w:r>
        <w:t>A la fin de l'action, le titulaire du marché s'engage à étudier toutes les possibilités d'embauche pérenne ou de formation des personnes bénéficiaires de la clause sociale.</w:t>
      </w:r>
    </w:p>
    <w:p w14:paraId="510434F1" w14:textId="77777777" w:rsidR="00DF2586" w:rsidRPr="007844C2" w:rsidRDefault="00DF2586" w:rsidP="00061B1A">
      <w:pPr>
        <w:jc w:val="left"/>
      </w:pPr>
    </w:p>
    <w:p w14:paraId="296FDC71" w14:textId="77777777" w:rsidR="004303D0" w:rsidRPr="002E2A1D" w:rsidRDefault="00DE4A70" w:rsidP="00061B1A">
      <w:pPr>
        <w:jc w:val="left"/>
      </w:pPr>
      <w:r w:rsidRPr="007844C2">
        <w:t xml:space="preserve">8-5-4 </w:t>
      </w:r>
      <w:r w:rsidR="00141134" w:rsidRPr="007844C2">
        <w:t>Contrôle et évaluation de l'action d'insertion ou de formation</w:t>
      </w:r>
      <w:r w:rsidR="00800BD5" w:rsidRPr="007844C2">
        <w:t> :</w:t>
      </w:r>
    </w:p>
    <w:p w14:paraId="43689B31" w14:textId="77777777" w:rsidR="00550D82" w:rsidRPr="007844C2" w:rsidRDefault="00550D82" w:rsidP="00061B1A">
      <w:pPr>
        <w:jc w:val="left"/>
      </w:pPr>
    </w:p>
    <w:p w14:paraId="1F166CDC" w14:textId="77777777" w:rsidR="004303D0" w:rsidRDefault="00141134" w:rsidP="00061B1A">
      <w:pPr>
        <w:jc w:val="left"/>
      </w:pPr>
      <w:r>
        <w:t xml:space="preserve">Tout au long de l'exécution des prestations du marché, le titulaire répond à toute demande </w:t>
      </w:r>
      <w:r w:rsidR="00F2333F">
        <w:t xml:space="preserve">de l’Académie de Normandie </w:t>
      </w:r>
      <w:r>
        <w:t xml:space="preserve">relative à l'état d'avancement de la mise en </w:t>
      </w:r>
      <w:r w:rsidR="00F2333F">
        <w:t>œuvre</w:t>
      </w:r>
      <w:r>
        <w:t xml:space="preserve"> de la clause sociale.</w:t>
      </w:r>
    </w:p>
    <w:p w14:paraId="3A5B0765" w14:textId="77777777" w:rsidR="00514ABF" w:rsidRPr="007844C2" w:rsidRDefault="00514ABF" w:rsidP="00061B1A">
      <w:pPr>
        <w:jc w:val="left"/>
      </w:pPr>
    </w:p>
    <w:p w14:paraId="51376E81" w14:textId="77777777" w:rsidR="004303D0" w:rsidRDefault="00141134" w:rsidP="00061B1A">
      <w:pPr>
        <w:jc w:val="left"/>
      </w:pPr>
      <w:r>
        <w:t>Pendant et à l'issue du marché, le titulaire s'engage à faciliter les contacts des partenaires de l'opération avec les personnes bénéficiaires du dispositif de clause sociale, et à transmettre les documents nécessaires à l'évaluation du dispositif.</w:t>
      </w:r>
    </w:p>
    <w:p w14:paraId="56972946" w14:textId="77777777" w:rsidR="00514ABF" w:rsidRPr="007844C2" w:rsidRDefault="00514ABF" w:rsidP="00061B1A">
      <w:pPr>
        <w:jc w:val="left"/>
      </w:pPr>
    </w:p>
    <w:p w14:paraId="0017372E" w14:textId="77777777" w:rsidR="004303D0" w:rsidRDefault="00141134" w:rsidP="00061B1A">
      <w:pPr>
        <w:jc w:val="left"/>
      </w:pPr>
      <w:r>
        <w:t>Le titulaire doit prouver à l'aide de justificatifs que la/les personnes bénéficiaires de la clause correspondent bien au public identifié.</w:t>
      </w:r>
    </w:p>
    <w:p w14:paraId="15AC7D89" w14:textId="77777777" w:rsidR="00514ABF" w:rsidRPr="007844C2" w:rsidRDefault="00514ABF" w:rsidP="00061B1A">
      <w:pPr>
        <w:jc w:val="left"/>
      </w:pPr>
    </w:p>
    <w:p w14:paraId="1558AF7D" w14:textId="77777777" w:rsidR="004303D0" w:rsidRDefault="00141134" w:rsidP="00061B1A">
      <w:pPr>
        <w:jc w:val="left"/>
      </w:pPr>
      <w:r>
        <w:t xml:space="preserve">Le refus de répondre aux sollicitations </w:t>
      </w:r>
      <w:r w:rsidR="00F2333F">
        <w:t xml:space="preserve">de l’Académie de Normandie </w:t>
      </w:r>
      <w:r>
        <w:t xml:space="preserve">ou de transmettre les renseignements demandés entraîne l'application d'une pénalité prévue </w:t>
      </w:r>
      <w:r w:rsidR="00F2333F">
        <w:t xml:space="preserve">au présent </w:t>
      </w:r>
      <w:r>
        <w:t>article. En cas de refus répétés, le titulaire encourt la résiliation du marché à ses torts exclusifs.</w:t>
      </w:r>
    </w:p>
    <w:p w14:paraId="065110D2" w14:textId="77777777" w:rsidR="00514ABF" w:rsidRPr="007844C2" w:rsidRDefault="00514ABF" w:rsidP="00061B1A">
      <w:pPr>
        <w:jc w:val="left"/>
      </w:pPr>
    </w:p>
    <w:p w14:paraId="6EFEF15E" w14:textId="77777777" w:rsidR="004303D0" w:rsidRDefault="00141134" w:rsidP="00061B1A">
      <w:pPr>
        <w:jc w:val="left"/>
      </w:pPr>
      <w:r>
        <w:t>S'il rencontre des difficultés pour faire face à son engagement, le titulaire doit informer</w:t>
      </w:r>
      <w:r w:rsidR="00F2333F" w:rsidRPr="00F2333F">
        <w:t xml:space="preserve"> </w:t>
      </w:r>
      <w:r w:rsidR="00F2333F">
        <w:t>l’Académie de Normandie</w:t>
      </w:r>
      <w:r>
        <w:t>.</w:t>
      </w:r>
    </w:p>
    <w:p w14:paraId="457E89D2" w14:textId="77777777" w:rsidR="00514ABF" w:rsidRPr="007844C2" w:rsidRDefault="00514ABF" w:rsidP="00061B1A">
      <w:pPr>
        <w:jc w:val="left"/>
      </w:pPr>
    </w:p>
    <w:p w14:paraId="227A097E" w14:textId="002F1625" w:rsidR="004303D0" w:rsidRDefault="00141134" w:rsidP="00061B1A">
      <w:pPr>
        <w:jc w:val="left"/>
      </w:pPr>
      <w:r>
        <w:t>Dans ce cas,</w:t>
      </w:r>
      <w:r w:rsidR="00F2333F" w:rsidRPr="00F2333F">
        <w:t xml:space="preserve"> </w:t>
      </w:r>
      <w:r w:rsidR="00F2333F">
        <w:t>l’Académie de Normandie</w:t>
      </w:r>
      <w:r>
        <w:t xml:space="preserve"> étudie avec le titulaire les moyens à mettre en </w:t>
      </w:r>
      <w:r w:rsidR="00F2333F">
        <w:t>œuvre</w:t>
      </w:r>
      <w:r>
        <w:t xml:space="preserve"> pour parvenir à la réalisation des objectifs fixés.</w:t>
      </w:r>
    </w:p>
    <w:p w14:paraId="3ECAF633" w14:textId="77777777" w:rsidR="00514ABF" w:rsidRPr="007844C2" w:rsidRDefault="00514ABF" w:rsidP="00061B1A">
      <w:pPr>
        <w:jc w:val="left"/>
      </w:pPr>
    </w:p>
    <w:p w14:paraId="0B53CAB0" w14:textId="77777777" w:rsidR="002C1BCE" w:rsidRDefault="00141134" w:rsidP="00061B1A">
      <w:pPr>
        <w:jc w:val="left"/>
      </w:pPr>
      <w:r>
        <w:t xml:space="preserve">A l'achèvement du marché, un bilan fait état du résultat de la mise en </w:t>
      </w:r>
      <w:r w:rsidR="00F2333F">
        <w:t>œuvre</w:t>
      </w:r>
      <w:r>
        <w:t xml:space="preserve"> de la clause sociale. </w:t>
      </w:r>
    </w:p>
    <w:p w14:paraId="28937258" w14:textId="77777777" w:rsidR="00096499" w:rsidRPr="007844C2" w:rsidRDefault="00096499" w:rsidP="00061B1A">
      <w:pPr>
        <w:jc w:val="left"/>
      </w:pPr>
    </w:p>
    <w:p w14:paraId="3B965A7C" w14:textId="77777777" w:rsidR="004303D0" w:rsidRDefault="00141134" w:rsidP="00061B1A">
      <w:pPr>
        <w:jc w:val="left"/>
        <w:rPr>
          <w:szCs w:val="24"/>
        </w:rPr>
      </w:pPr>
      <w:r w:rsidRPr="007844C2">
        <w:t>Ce bilan est réalisé</w:t>
      </w:r>
      <w:r>
        <w:t xml:space="preserve"> :</w:t>
      </w:r>
    </w:p>
    <w:p w14:paraId="121A0996" w14:textId="77777777" w:rsidR="004303D0" w:rsidRDefault="00141134" w:rsidP="00061B1A">
      <w:pPr>
        <w:jc w:val="left"/>
      </w:pPr>
      <w:r>
        <w:t xml:space="preserve">- par </w:t>
      </w:r>
      <w:r w:rsidR="00F2333F">
        <w:t xml:space="preserve">l’Académie de Normandie </w:t>
      </w:r>
      <w:r>
        <w:t>dans le cadre du projet qu'il propose ;</w:t>
      </w:r>
    </w:p>
    <w:p w14:paraId="0BEE7E5C" w14:textId="77777777" w:rsidR="004303D0" w:rsidRDefault="00141134" w:rsidP="00061B1A">
      <w:pPr>
        <w:jc w:val="left"/>
      </w:pPr>
      <w:r>
        <w:t>- par le titulaire en cas de projet alternatif (bilan validé par</w:t>
      </w:r>
      <w:r w:rsidR="00F2333F" w:rsidRPr="00F2333F">
        <w:t xml:space="preserve"> </w:t>
      </w:r>
      <w:r w:rsidR="00F2333F">
        <w:t>l’Académie de Normandie</w:t>
      </w:r>
      <w:r>
        <w:t>).</w:t>
      </w:r>
    </w:p>
    <w:p w14:paraId="5772521B" w14:textId="77777777" w:rsidR="004303D0" w:rsidRPr="007844C2" w:rsidRDefault="004303D0" w:rsidP="00061B1A">
      <w:pPr>
        <w:jc w:val="left"/>
      </w:pPr>
    </w:p>
    <w:p w14:paraId="57C4C8F9" w14:textId="77777777" w:rsidR="004303D0" w:rsidRPr="002E2A1D" w:rsidRDefault="00DE4A70" w:rsidP="00061B1A">
      <w:pPr>
        <w:jc w:val="left"/>
        <w:rPr>
          <w:szCs w:val="24"/>
        </w:rPr>
      </w:pPr>
      <w:r w:rsidRPr="007844C2">
        <w:rPr>
          <w:szCs w:val="24"/>
        </w:rPr>
        <w:t xml:space="preserve">8-5-5 </w:t>
      </w:r>
      <w:r w:rsidR="00141134" w:rsidRPr="007844C2">
        <w:t>Pénalités pour non-respect de la clause sociale</w:t>
      </w:r>
      <w:r w:rsidR="00800BD5" w:rsidRPr="007844C2">
        <w:t> :</w:t>
      </w:r>
    </w:p>
    <w:p w14:paraId="335ED944" w14:textId="77777777" w:rsidR="00514ABF" w:rsidRPr="007844C2" w:rsidRDefault="00514ABF" w:rsidP="00061B1A">
      <w:pPr>
        <w:jc w:val="left"/>
      </w:pPr>
    </w:p>
    <w:p w14:paraId="58C1D341" w14:textId="77777777" w:rsidR="004303D0" w:rsidRDefault="00141134" w:rsidP="00061B1A">
      <w:pPr>
        <w:jc w:val="left"/>
      </w:pPr>
      <w:r>
        <w:t>Si l'interlocuteur désigné pour appliquer la clause sociale est absent lors de la réunion de lancement du marché ou lors de la réunion spécifique sur ce thème, une pénalité d'un montant de 500 € HT est encourue par le titulaire.</w:t>
      </w:r>
    </w:p>
    <w:p w14:paraId="1ED23E61" w14:textId="77777777" w:rsidR="00033CF5" w:rsidRPr="007844C2" w:rsidRDefault="00033CF5" w:rsidP="00061B1A">
      <w:pPr>
        <w:jc w:val="left"/>
      </w:pPr>
    </w:p>
    <w:p w14:paraId="02AFD9F2" w14:textId="77777777" w:rsidR="00514ABF" w:rsidRDefault="00141134" w:rsidP="00061B1A">
      <w:pPr>
        <w:jc w:val="left"/>
      </w:pPr>
      <w:r>
        <w:t xml:space="preserve">En cas de proposition d'un projet autonome de la part du titulaire, si ce projet ne permet pas de respecter le volume d'heures réservées à la mise en </w:t>
      </w:r>
      <w:r w:rsidR="00F2333F">
        <w:t>œuvre</w:t>
      </w:r>
      <w:r>
        <w:t xml:space="preserve"> de la clause sociale, le titulaire a quinze jours ouvrés pour proposer un nouveau projet après la réunion de lancement du marché ou deux mois après la notification du marché. </w:t>
      </w:r>
    </w:p>
    <w:p w14:paraId="2F48D010" w14:textId="77777777" w:rsidR="00514ABF" w:rsidRPr="007844C2" w:rsidRDefault="00514ABF" w:rsidP="00061B1A">
      <w:pPr>
        <w:jc w:val="left"/>
      </w:pPr>
    </w:p>
    <w:p w14:paraId="1762C3AB" w14:textId="77777777" w:rsidR="004303D0" w:rsidRDefault="00141134" w:rsidP="00061B1A">
      <w:pPr>
        <w:jc w:val="left"/>
      </w:pPr>
      <w:r>
        <w:t>S'il ne présente pas dans ce délai un projet permettant de réaliser les heures prévues au marché, le titulaire encourt une pénalité de 50 € HT par jour ouvré de retard.</w:t>
      </w:r>
    </w:p>
    <w:p w14:paraId="42F93709" w14:textId="77777777" w:rsidR="00033CF5" w:rsidRPr="007844C2" w:rsidRDefault="00033CF5" w:rsidP="00061B1A">
      <w:pPr>
        <w:jc w:val="left"/>
      </w:pPr>
    </w:p>
    <w:p w14:paraId="6DC12BC9" w14:textId="77777777" w:rsidR="004303D0" w:rsidRDefault="00141134" w:rsidP="00061B1A">
      <w:pPr>
        <w:jc w:val="left"/>
      </w:pPr>
      <w:r>
        <w:t xml:space="preserve">En outre, en cas de non transmission, dans les dix jours ouvrés suivant sa demande, des justificatifs, attestations ou bilans relatifs au dispositif d'insertion mis en </w:t>
      </w:r>
      <w:r w:rsidR="00F2333F">
        <w:t>œuvre</w:t>
      </w:r>
      <w:r>
        <w:t xml:space="preserve"> par le titulaire, ce dernier encourt une pénalité de 50 € HT par jour ouvré de retard.</w:t>
      </w:r>
    </w:p>
    <w:p w14:paraId="26B99DDB" w14:textId="77777777" w:rsidR="00033CF5" w:rsidRPr="007844C2" w:rsidRDefault="00033CF5" w:rsidP="00061B1A">
      <w:pPr>
        <w:jc w:val="left"/>
      </w:pPr>
    </w:p>
    <w:p w14:paraId="39E99A53" w14:textId="77777777" w:rsidR="004303D0" w:rsidRDefault="00141134" w:rsidP="00061B1A">
      <w:pPr>
        <w:jc w:val="left"/>
      </w:pPr>
      <w:r>
        <w:t xml:space="preserve">A la fin de la période initiale, en cas de non-respect des obligations relatives à l'insertion, le titulaire subit une pénalité égale au nombre d'heures prévues par le marché et non réalisées, multiplié par 4 et multiplié par le SMIC horaire brut. </w:t>
      </w:r>
    </w:p>
    <w:p w14:paraId="51D22BBB" w14:textId="77777777" w:rsidR="004303D0" w:rsidRPr="007844C2" w:rsidRDefault="00366D89" w:rsidP="00061B1A">
      <w:pPr>
        <w:pStyle w:val="Titre2"/>
        <w:jc w:val="left"/>
      </w:pPr>
      <w:bookmarkStart w:id="22" w:name="_Toc204002200"/>
      <w:r>
        <w:t>8-</w:t>
      </w:r>
      <w:r w:rsidR="0096623F" w:rsidRPr="007844C2">
        <w:t>6</w:t>
      </w:r>
      <w:r w:rsidRPr="00D375DD">
        <w:tab/>
      </w:r>
      <w:r w:rsidR="00141134" w:rsidRPr="007844C2">
        <w:t>Traitement de données à caractère personnel</w:t>
      </w:r>
      <w:bookmarkEnd w:id="22"/>
    </w:p>
    <w:p w14:paraId="06E48D03" w14:textId="77777777" w:rsidR="00366D89" w:rsidRPr="007844C2" w:rsidRDefault="00366D89" w:rsidP="00061B1A">
      <w:pPr>
        <w:pStyle w:val="Corpsdetexte"/>
        <w:jc w:val="left"/>
      </w:pPr>
    </w:p>
    <w:p w14:paraId="09026B09" w14:textId="77777777" w:rsidR="00514ABF" w:rsidRPr="008F4F6A" w:rsidRDefault="00141134" w:rsidP="00061B1A">
      <w:pPr>
        <w:jc w:val="left"/>
        <w:rPr>
          <w:sz w:val="4"/>
          <w:szCs w:val="4"/>
        </w:rPr>
      </w:pPr>
      <w:r>
        <w:t xml:space="preserve"> En cas de traitement de données à caractère personnel, le titulaire est tenu au respect de la règlementation en vigueur applicable au traitement des données à caractère personnel et, en particulier, le règlement général sur la </w:t>
      </w:r>
      <w:r w:rsidRPr="002B4FF8">
        <w:t>protection des données (règlement (UE) 2016/679 du Parlement européen et du Conseil du 27 avril 2016</w:t>
      </w:r>
      <w:r w:rsidR="008F4F6A" w:rsidRPr="002B4FF8">
        <w:t xml:space="preserve"> relatif à la protection des personnes physiques à l’égard du traitement des données à caractère personnel et à la libre circulation des données.</w:t>
      </w:r>
    </w:p>
    <w:p w14:paraId="3CD0DB90" w14:textId="77777777" w:rsidR="00514ABF" w:rsidRPr="007844C2" w:rsidRDefault="00514ABF" w:rsidP="00061B1A">
      <w:pPr>
        <w:jc w:val="left"/>
      </w:pPr>
    </w:p>
    <w:p w14:paraId="3383EBFE" w14:textId="77777777" w:rsidR="004303D0" w:rsidRDefault="00141134" w:rsidP="00061B1A">
      <w:pPr>
        <w:jc w:val="left"/>
      </w:pPr>
      <w:r>
        <w:t xml:space="preserve">Il apporte à l'acheteur des garanties suffisantes quant à la mise en </w:t>
      </w:r>
      <w:r w:rsidR="00F2333F">
        <w:t>œuvre</w:t>
      </w:r>
      <w:r>
        <w:t xml:space="preserve"> de mesures techniques et organisationnelles appropriées de manière à ce que le traitement réponde aux exigences du règlement européen et garantisse la protection des droits des personnes concernées.</w:t>
      </w:r>
    </w:p>
    <w:p w14:paraId="67015074" w14:textId="77777777" w:rsidR="004303D0" w:rsidRPr="007844C2" w:rsidRDefault="004303D0" w:rsidP="00061B1A">
      <w:pPr>
        <w:jc w:val="left"/>
      </w:pPr>
    </w:p>
    <w:p w14:paraId="38786289" w14:textId="77777777" w:rsidR="00514ABF" w:rsidRDefault="00141134" w:rsidP="00061B1A">
      <w:pPr>
        <w:jc w:val="left"/>
      </w:pPr>
      <w:r>
        <w:t xml:space="preserve">Lorsque le titulaire fait appel à un sous-traitant pour mener des activités de traitement spécifiques, il informe préalablement et par écrit l'acheteur de tout changement envisagé concernant l'ajout ou le remplacement d'autres sous-traitants. </w:t>
      </w:r>
    </w:p>
    <w:p w14:paraId="7D68E6ED" w14:textId="77777777" w:rsidR="00514ABF" w:rsidRPr="007844C2" w:rsidRDefault="00514ABF" w:rsidP="00061B1A">
      <w:pPr>
        <w:jc w:val="left"/>
      </w:pPr>
    </w:p>
    <w:p w14:paraId="3C70050A" w14:textId="77777777" w:rsidR="004303D0" w:rsidRDefault="00141134" w:rsidP="00061B1A">
      <w:pPr>
        <w:jc w:val="left"/>
      </w:pPr>
      <w:r>
        <w:t>Cette information doit indiquer clairement les activités de traitement sous-traitées, l'identité et les coordonnées du sous-traitant et les dates du contrat de sous-traitance.</w:t>
      </w:r>
    </w:p>
    <w:p w14:paraId="307E1CB0" w14:textId="77777777" w:rsidR="004303D0" w:rsidRPr="007844C2" w:rsidRDefault="004303D0" w:rsidP="00061B1A">
      <w:pPr>
        <w:jc w:val="left"/>
      </w:pPr>
    </w:p>
    <w:p w14:paraId="711F4D6C" w14:textId="77777777" w:rsidR="004303D0" w:rsidRDefault="00141134" w:rsidP="00061B1A">
      <w:pPr>
        <w:jc w:val="left"/>
      </w:pPr>
      <w:r>
        <w:t>Afin d'obtenir l'acceptation et l'agrément de l'acheteur, le titulaire doit présenter son sous-traitant par le biais de l'acte spécial de sous-traitance, dont les formalités sont comprises dans le formulaire DC4 ou tout autre document équivalent (téléchargeable sur https://www.economie.gouv.fr/daj/formulaires-declaration-du-candidat).</w:t>
      </w:r>
    </w:p>
    <w:p w14:paraId="58EA1EFF" w14:textId="77777777" w:rsidR="004303D0" w:rsidRPr="007844C2" w:rsidRDefault="004303D0" w:rsidP="00061B1A">
      <w:pPr>
        <w:jc w:val="left"/>
      </w:pPr>
    </w:p>
    <w:p w14:paraId="28B3F2BB" w14:textId="77777777" w:rsidR="00520278" w:rsidRDefault="00141134" w:rsidP="00061B1A">
      <w:pPr>
        <w:jc w:val="left"/>
      </w:pPr>
      <w:r>
        <w:lastRenderedPageBreak/>
        <w:t xml:space="preserve">Il appartient au titulaire de s'assurer que le sous-traitant présente les mêmes garanties suffisantes quant à la mise en </w:t>
      </w:r>
      <w:r w:rsidR="00F2333F">
        <w:t>œuvre</w:t>
      </w:r>
      <w:r>
        <w:t xml:space="preserve"> de mesures techniques et organisationnelles appropriées de manière à ce que le traitement réponde aux exigences de la législation et de la règlementation en vigueur sur la protection des données. </w:t>
      </w:r>
    </w:p>
    <w:p w14:paraId="1A73BE76" w14:textId="77777777" w:rsidR="00520278" w:rsidRPr="007844C2" w:rsidRDefault="00520278" w:rsidP="00061B1A">
      <w:pPr>
        <w:jc w:val="left"/>
      </w:pPr>
    </w:p>
    <w:p w14:paraId="655E7621" w14:textId="77777777" w:rsidR="004303D0" w:rsidRDefault="008F4F6A" w:rsidP="00061B1A">
      <w:pPr>
        <w:jc w:val="left"/>
      </w:pPr>
      <w:r w:rsidRPr="008F4F6A">
        <w:t>L</w:t>
      </w:r>
      <w:r w:rsidR="00141134" w:rsidRPr="008F4F6A">
        <w:t xml:space="preserve">e titulaire </w:t>
      </w:r>
      <w:r w:rsidR="00141134">
        <w:t xml:space="preserve">demeure pleinement responsable devant l'acheteur de l'exécution par le sous-traitant de ses obligations. </w:t>
      </w:r>
    </w:p>
    <w:p w14:paraId="73E6B1D7" w14:textId="77777777" w:rsidR="004303D0" w:rsidRDefault="00366D89" w:rsidP="00061B1A">
      <w:pPr>
        <w:pStyle w:val="Titre2"/>
        <w:jc w:val="left"/>
      </w:pPr>
      <w:bookmarkStart w:id="23" w:name="_Toc204002201"/>
      <w:r>
        <w:t>8-</w:t>
      </w:r>
      <w:r w:rsidRPr="00D375DD">
        <w:t>7</w:t>
      </w:r>
      <w:r w:rsidRPr="00D375DD">
        <w:tab/>
      </w:r>
      <w:r w:rsidR="0096623F" w:rsidRPr="007844C2">
        <w:t xml:space="preserve"> </w:t>
      </w:r>
      <w:r w:rsidR="00141134" w:rsidRPr="007844C2">
        <w:t>Clauses de réexamen</w:t>
      </w:r>
      <w:bookmarkEnd w:id="23"/>
    </w:p>
    <w:p w14:paraId="74418DD9" w14:textId="77777777" w:rsidR="00366D89" w:rsidRPr="007844C2" w:rsidRDefault="00366D89" w:rsidP="00061B1A">
      <w:pPr>
        <w:pStyle w:val="Corpsdetexte"/>
        <w:jc w:val="left"/>
      </w:pPr>
    </w:p>
    <w:p w14:paraId="11EBAAB5" w14:textId="77777777" w:rsidR="004303D0" w:rsidRDefault="00141134" w:rsidP="00061B1A">
      <w:pPr>
        <w:jc w:val="left"/>
        <w:rPr>
          <w:szCs w:val="24"/>
        </w:rPr>
      </w:pPr>
      <w:r w:rsidRPr="007844C2">
        <w:t>Le marché peut être modifié dans les cas suivants</w:t>
      </w:r>
      <w:r>
        <w:t xml:space="preserve"> :</w:t>
      </w:r>
    </w:p>
    <w:p w14:paraId="19009263" w14:textId="77777777" w:rsidR="00520278" w:rsidRPr="007844C2" w:rsidRDefault="00520278" w:rsidP="00061B1A">
      <w:pPr>
        <w:jc w:val="left"/>
      </w:pPr>
    </w:p>
    <w:p w14:paraId="45FC8F05" w14:textId="77777777" w:rsidR="00F626F2" w:rsidRDefault="00F626F2" w:rsidP="00061B1A">
      <w:pPr>
        <w:jc w:val="left"/>
      </w:pPr>
      <w:r>
        <w:t xml:space="preserve">- </w:t>
      </w:r>
      <w:r w:rsidR="00520278">
        <w:t>P</w:t>
      </w:r>
      <w:r>
        <w:t>restations supplémentaires</w:t>
      </w:r>
      <w:r w:rsidR="00520278">
        <w:t> ;</w:t>
      </w:r>
    </w:p>
    <w:p w14:paraId="05078F5B" w14:textId="77777777" w:rsidR="00520278" w:rsidRPr="007844C2" w:rsidRDefault="00520278" w:rsidP="00061B1A">
      <w:pPr>
        <w:jc w:val="left"/>
      </w:pPr>
    </w:p>
    <w:p w14:paraId="0E13560D" w14:textId="77777777" w:rsidR="00F626F2" w:rsidRDefault="00F626F2" w:rsidP="00061B1A">
      <w:pPr>
        <w:jc w:val="left"/>
      </w:pPr>
      <w:r>
        <w:t xml:space="preserve">- </w:t>
      </w:r>
      <w:r w:rsidR="00520278">
        <w:t>C</w:t>
      </w:r>
      <w:r>
        <w:t>irconstances imprévues</w:t>
      </w:r>
      <w:r w:rsidR="00520278">
        <w:t> ;</w:t>
      </w:r>
    </w:p>
    <w:p w14:paraId="16D8E8D9" w14:textId="77777777" w:rsidR="00520278" w:rsidRPr="007844C2" w:rsidRDefault="00520278" w:rsidP="00061B1A">
      <w:pPr>
        <w:jc w:val="left"/>
      </w:pPr>
    </w:p>
    <w:p w14:paraId="1A69822F" w14:textId="77777777" w:rsidR="00F626F2" w:rsidRDefault="00F626F2" w:rsidP="00061B1A">
      <w:pPr>
        <w:jc w:val="left"/>
      </w:pPr>
      <w:r>
        <w:t xml:space="preserve">- </w:t>
      </w:r>
      <w:r w:rsidR="00520278">
        <w:t>C</w:t>
      </w:r>
      <w:r>
        <w:t>hangement de contractant</w:t>
      </w:r>
      <w:r w:rsidR="00520278">
        <w:t> ;</w:t>
      </w:r>
    </w:p>
    <w:p w14:paraId="5CB40523" w14:textId="77777777" w:rsidR="00520278" w:rsidRPr="007844C2" w:rsidRDefault="00520278" w:rsidP="00061B1A">
      <w:pPr>
        <w:jc w:val="left"/>
      </w:pPr>
    </w:p>
    <w:p w14:paraId="0135F52C" w14:textId="77777777" w:rsidR="00520278" w:rsidRDefault="00F626F2" w:rsidP="00061B1A">
      <w:pPr>
        <w:jc w:val="left"/>
      </w:pPr>
      <w:r>
        <w:t xml:space="preserve">- </w:t>
      </w:r>
      <w:r w:rsidR="00520278">
        <w:t>C</w:t>
      </w:r>
      <w:r>
        <w:t>hangement de n° de SIRET ou de raison sociale du titulaire</w:t>
      </w:r>
      <w:r w:rsidR="00520278">
        <w:t> ;</w:t>
      </w:r>
    </w:p>
    <w:p w14:paraId="0E0B4A37" w14:textId="77777777" w:rsidR="00F626F2" w:rsidRDefault="00F626F2" w:rsidP="00061B1A">
      <w:pPr>
        <w:jc w:val="left"/>
      </w:pPr>
    </w:p>
    <w:p w14:paraId="622AE06B" w14:textId="77777777" w:rsidR="004303D0" w:rsidRDefault="00141134" w:rsidP="00061B1A">
      <w:pPr>
        <w:jc w:val="left"/>
      </w:pPr>
      <w:r>
        <w:t xml:space="preserve">- </w:t>
      </w:r>
      <w:r w:rsidR="00520278">
        <w:t>M</w:t>
      </w:r>
      <w:r>
        <w:t>odification de référence :</w:t>
      </w:r>
    </w:p>
    <w:p w14:paraId="21F0564E" w14:textId="67E6985B" w:rsidR="004303D0" w:rsidRPr="007844C2" w:rsidRDefault="00A94C8D" w:rsidP="00061B1A">
      <w:pPr>
        <w:jc w:val="left"/>
      </w:pPr>
      <w:r w:rsidRPr="00052446">
        <w:rPr>
          <w:u w:val="single"/>
        </w:rPr>
        <w:t>1. Remplacement</w:t>
      </w:r>
      <w:r>
        <w:t> :</w:t>
      </w:r>
      <w:r w:rsidR="00807848">
        <w:t xml:space="preserve"> </w:t>
      </w:r>
      <w:r w:rsidR="00141134" w:rsidRPr="008F4F6A">
        <w:t>Si en cours d'exécution de l'accord-cadre, un produit référencé au BPU n'existe plus au catalogue du titulaire, celui-ci propose par courrier un changement de référence de la fourniture.</w:t>
      </w:r>
    </w:p>
    <w:p w14:paraId="1C2BC003" w14:textId="77777777" w:rsidR="00520278" w:rsidRPr="008F4F6A" w:rsidRDefault="00141134" w:rsidP="00061B1A">
      <w:pPr>
        <w:jc w:val="left"/>
      </w:pPr>
      <w:r w:rsidRPr="008F4F6A">
        <w:t>La demande doit être motivée, elle indique les caractéristiques techniques du nouveau matériel proposé et contient une analyse comparative permettant de vérifier que toutes ces caractéristiques correspondent à des performances au moins équivalentes ou supérieures à celles du matériel initial.</w:t>
      </w:r>
    </w:p>
    <w:p w14:paraId="5571E61D" w14:textId="77777777" w:rsidR="00520278" w:rsidRPr="008F4F6A" w:rsidRDefault="00141134" w:rsidP="00061B1A">
      <w:pPr>
        <w:jc w:val="left"/>
      </w:pPr>
      <w:r w:rsidRPr="008F4F6A">
        <w:t>La demande indique également à quelle date le titulaire souhaite procéder à la substitution.</w:t>
      </w:r>
    </w:p>
    <w:p w14:paraId="0D95DB21" w14:textId="77777777" w:rsidR="00520278" w:rsidRPr="008F4F6A" w:rsidRDefault="00304392" w:rsidP="00061B1A">
      <w:pPr>
        <w:jc w:val="left"/>
      </w:pPr>
      <w:r w:rsidRPr="008F4F6A">
        <w:t xml:space="preserve">Le Service Régional des Achats de l’Académie de </w:t>
      </w:r>
      <w:r w:rsidR="008F4F6A" w:rsidRPr="00807848">
        <w:rPr>
          <w:color w:val="000000" w:themeColor="text1"/>
        </w:rPr>
        <w:t>Normandie</w:t>
      </w:r>
      <w:r w:rsidRPr="008F4F6A">
        <w:t xml:space="preserve"> (SRA) pourra demander au titulaire de mettre à sa disposition un exemplaire du nouveau produit proposé afin de le tester.</w:t>
      </w:r>
    </w:p>
    <w:p w14:paraId="49042661" w14:textId="77777777" w:rsidR="00304392" w:rsidRDefault="00304392" w:rsidP="00061B1A">
      <w:pPr>
        <w:jc w:val="left"/>
      </w:pPr>
      <w:r w:rsidRPr="008F4F6A">
        <w:t>La livraison du matériel sur le lieu de tests et sa reprise sont à la charge du titulaire. Ce matériel est testé par un technicien en charge de la maintenance.</w:t>
      </w:r>
    </w:p>
    <w:p w14:paraId="103403C8" w14:textId="77777777" w:rsidR="00052446" w:rsidRDefault="00052446" w:rsidP="00061B1A">
      <w:pPr>
        <w:jc w:val="left"/>
      </w:pPr>
    </w:p>
    <w:p w14:paraId="3F412337" w14:textId="77777777" w:rsidR="00A94C8D" w:rsidRPr="00A94C8D" w:rsidRDefault="00A94C8D" w:rsidP="00061B1A">
      <w:pPr>
        <w:jc w:val="left"/>
      </w:pPr>
      <w:r w:rsidRPr="00052446">
        <w:rPr>
          <w:u w:val="single"/>
        </w:rPr>
        <w:t>2. Ajout</w:t>
      </w:r>
      <w:r>
        <w:t> : A chaque date anniversaire du contrat, à la demande du SRA</w:t>
      </w:r>
      <w:r w:rsidR="00346271">
        <w:t xml:space="preserve"> lors de la revue de contrat annuelle</w:t>
      </w:r>
      <w:r>
        <w:t xml:space="preserve">, les références commandées </w:t>
      </w:r>
      <w:proofErr w:type="gramStart"/>
      <w:r>
        <w:t>hors</w:t>
      </w:r>
      <w:proofErr w:type="gramEnd"/>
      <w:r>
        <w:t xml:space="preserve"> BPU pendant l’exercice précédent, peuvent être intégrées au BPU</w:t>
      </w:r>
      <w:r w:rsidR="00346271">
        <w:t>. Cette modification ne doit pas conduire à un bouleversement de l’économie du marché.</w:t>
      </w:r>
    </w:p>
    <w:p w14:paraId="40F0D5DD" w14:textId="77777777" w:rsidR="00520278" w:rsidRPr="007844C2" w:rsidRDefault="00520278" w:rsidP="00061B1A">
      <w:pPr>
        <w:jc w:val="left"/>
      </w:pPr>
    </w:p>
    <w:p w14:paraId="724953CD" w14:textId="77777777" w:rsidR="004303D0" w:rsidRDefault="00304392" w:rsidP="00061B1A">
      <w:pPr>
        <w:jc w:val="left"/>
      </w:pPr>
      <w:r>
        <w:t>- et toute modification n'entrainant pas un bouleversement de l'économie du marché</w:t>
      </w:r>
      <w:r w:rsidR="008163ED">
        <w:t>.</w:t>
      </w:r>
    </w:p>
    <w:p w14:paraId="0220DB7C" w14:textId="77777777" w:rsidR="004303D0" w:rsidRPr="00D375DD" w:rsidRDefault="00E071BD" w:rsidP="00061B1A">
      <w:pPr>
        <w:pStyle w:val="Titre2"/>
        <w:jc w:val="left"/>
      </w:pPr>
      <w:bookmarkStart w:id="24" w:name="_Toc204002202"/>
      <w:r w:rsidRPr="007844C2">
        <w:t>8-</w:t>
      </w:r>
      <w:r w:rsidR="00366D89">
        <w:t>8</w:t>
      </w:r>
      <w:r w:rsidR="00366D89">
        <w:tab/>
      </w:r>
      <w:r w:rsidRPr="007844C2">
        <w:t xml:space="preserve"> </w:t>
      </w:r>
      <w:r w:rsidR="00141134" w:rsidRPr="007844C2">
        <w:t>Constatation de l'exécution des prestations</w:t>
      </w:r>
      <w:bookmarkEnd w:id="24"/>
    </w:p>
    <w:p w14:paraId="4190C8D6" w14:textId="77777777" w:rsidR="004303D0" w:rsidRPr="002E2A1D" w:rsidRDefault="005774F5" w:rsidP="00061B1A">
      <w:pPr>
        <w:pStyle w:val="Titre2"/>
        <w:jc w:val="left"/>
      </w:pPr>
      <w:bookmarkStart w:id="25" w:name="_Toc204002203"/>
      <w:r w:rsidRPr="007844C2">
        <w:t xml:space="preserve">8-8-1 </w:t>
      </w:r>
      <w:r w:rsidR="00141134" w:rsidRPr="007844C2">
        <w:t>Contrôle</w:t>
      </w:r>
      <w:r w:rsidRPr="007844C2">
        <w:t> :</w:t>
      </w:r>
      <w:bookmarkEnd w:id="25"/>
    </w:p>
    <w:p w14:paraId="6A759AB3" w14:textId="77777777" w:rsidR="00953413" w:rsidRPr="007844C2" w:rsidRDefault="00953413" w:rsidP="00061B1A">
      <w:pPr>
        <w:pStyle w:val="Corpsdetexte"/>
        <w:jc w:val="left"/>
      </w:pPr>
    </w:p>
    <w:p w14:paraId="3CBCB785" w14:textId="77777777" w:rsidR="004303D0" w:rsidRDefault="00141134" w:rsidP="00061B1A">
      <w:pPr>
        <w:jc w:val="left"/>
      </w:pPr>
      <w:r>
        <w:t xml:space="preserve"> Les opérations de contrôle sont effectuées en application du CCAG de référence. </w:t>
      </w:r>
    </w:p>
    <w:p w14:paraId="2ED931C6" w14:textId="77777777" w:rsidR="004303D0" w:rsidRPr="002E2A1D" w:rsidRDefault="005774F5" w:rsidP="00061B1A">
      <w:pPr>
        <w:pStyle w:val="Titre3"/>
        <w:jc w:val="left"/>
      </w:pPr>
      <w:r w:rsidRPr="007844C2">
        <w:t xml:space="preserve">8-8-2 </w:t>
      </w:r>
      <w:r w:rsidR="00141134" w:rsidRPr="007844C2">
        <w:t>Opérations de vérification</w:t>
      </w:r>
      <w:r w:rsidRPr="007844C2">
        <w:t> :</w:t>
      </w:r>
    </w:p>
    <w:p w14:paraId="5D574535" w14:textId="77777777" w:rsidR="00953413" w:rsidRPr="007844C2" w:rsidRDefault="00953413" w:rsidP="00061B1A">
      <w:pPr>
        <w:pStyle w:val="Corpsdetexte"/>
        <w:jc w:val="left"/>
      </w:pPr>
    </w:p>
    <w:p w14:paraId="7806D8A5" w14:textId="77777777" w:rsidR="004303D0" w:rsidRDefault="00141134" w:rsidP="00061B1A">
      <w:pPr>
        <w:jc w:val="left"/>
      </w:pPr>
      <w:r>
        <w:t xml:space="preserve"> Les opérations de vérification sont effectuées en application du CCAG de référence. </w:t>
      </w:r>
    </w:p>
    <w:p w14:paraId="39B21C57" w14:textId="77777777" w:rsidR="004303D0" w:rsidRPr="002E2A1D" w:rsidRDefault="005774F5" w:rsidP="00061B1A">
      <w:pPr>
        <w:pStyle w:val="Titre3"/>
        <w:jc w:val="left"/>
      </w:pPr>
      <w:r w:rsidRPr="007844C2">
        <w:t xml:space="preserve">8-8-3 </w:t>
      </w:r>
      <w:r w:rsidR="00141134" w:rsidRPr="007844C2">
        <w:t>Décision après vérifications</w:t>
      </w:r>
      <w:r w:rsidRPr="007844C2">
        <w:t xml:space="preserve"> : </w:t>
      </w:r>
    </w:p>
    <w:p w14:paraId="00F60CC0" w14:textId="77777777" w:rsidR="00953413" w:rsidRPr="007844C2" w:rsidRDefault="00953413" w:rsidP="00061B1A">
      <w:pPr>
        <w:pStyle w:val="Corpsdetexte"/>
        <w:jc w:val="left"/>
      </w:pPr>
    </w:p>
    <w:p w14:paraId="7A53DEBD" w14:textId="77777777" w:rsidR="004303D0" w:rsidRDefault="00141134" w:rsidP="00061B1A">
      <w:pPr>
        <w:jc w:val="left"/>
      </w:pPr>
      <w:r>
        <w:t xml:space="preserve">Les décisions après les opérations de vérification sont effectuées en application du CCAG de référence, et notamment l'admission, l'ajournement, la réfaction ou le rejet des prestations. </w:t>
      </w:r>
    </w:p>
    <w:p w14:paraId="7E94F351" w14:textId="77777777" w:rsidR="004303D0" w:rsidRDefault="005774F5" w:rsidP="00061B1A">
      <w:pPr>
        <w:pStyle w:val="Titre2"/>
        <w:jc w:val="left"/>
      </w:pPr>
      <w:bookmarkStart w:id="26" w:name="_Toc204002204"/>
      <w:r>
        <w:lastRenderedPageBreak/>
        <w:t>8-</w:t>
      </w:r>
      <w:r w:rsidRPr="007844C2">
        <w:t>9</w:t>
      </w:r>
      <w:r w:rsidRPr="007844C2">
        <w:tab/>
      </w:r>
      <w:r w:rsidR="00141134" w:rsidRPr="007844C2">
        <w:t>Garantie</w:t>
      </w:r>
      <w:bookmarkEnd w:id="26"/>
    </w:p>
    <w:p w14:paraId="33475D24" w14:textId="77777777" w:rsidR="003B2687" w:rsidRPr="007844C2" w:rsidRDefault="003B2687" w:rsidP="00061B1A">
      <w:pPr>
        <w:pStyle w:val="Corpsdetexte"/>
        <w:jc w:val="left"/>
      </w:pPr>
    </w:p>
    <w:p w14:paraId="53CD0B83" w14:textId="77777777" w:rsidR="004303D0" w:rsidRDefault="00141134" w:rsidP="00061B1A">
      <w:pPr>
        <w:jc w:val="left"/>
      </w:pPr>
      <w:r>
        <w:t xml:space="preserve"> Les prestations font l'objet de la garantie prévue au CCAG de référence. </w:t>
      </w:r>
    </w:p>
    <w:p w14:paraId="7C3F8DD5" w14:textId="77777777" w:rsidR="00953413" w:rsidRPr="007844C2" w:rsidRDefault="00953413" w:rsidP="00061B1A">
      <w:pPr>
        <w:jc w:val="left"/>
      </w:pPr>
    </w:p>
    <w:p w14:paraId="2D311E24" w14:textId="77777777" w:rsidR="004303D0" w:rsidRDefault="00141134" w:rsidP="00061B1A">
      <w:pPr>
        <w:jc w:val="left"/>
      </w:pPr>
      <w:r>
        <w:t xml:space="preserve">La garantie prévue au CCAG de référence s'exerce indépendamment de la garantie légale pour vices cachés prévue aux articles 1641 et suivants du code civil. </w:t>
      </w:r>
    </w:p>
    <w:p w14:paraId="505E04FF" w14:textId="77777777" w:rsidR="004303D0" w:rsidRDefault="005774F5" w:rsidP="00061B1A">
      <w:pPr>
        <w:pStyle w:val="Titre2"/>
        <w:jc w:val="left"/>
      </w:pPr>
      <w:bookmarkStart w:id="27" w:name="_Toc204002205"/>
      <w:r>
        <w:t>8-10</w:t>
      </w:r>
      <w:r>
        <w:tab/>
      </w:r>
      <w:r w:rsidR="00E071BD" w:rsidRPr="007844C2">
        <w:t xml:space="preserve"> </w:t>
      </w:r>
      <w:r w:rsidR="00141134" w:rsidRPr="007844C2">
        <w:t>Primes</w:t>
      </w:r>
      <w:bookmarkEnd w:id="27"/>
    </w:p>
    <w:p w14:paraId="41F29423" w14:textId="77777777" w:rsidR="003B2687" w:rsidRPr="007844C2" w:rsidRDefault="003B2687" w:rsidP="00061B1A">
      <w:pPr>
        <w:pStyle w:val="Corpsdetexte"/>
        <w:jc w:val="left"/>
      </w:pPr>
    </w:p>
    <w:p w14:paraId="1229D2F7" w14:textId="77777777" w:rsidR="004303D0" w:rsidRDefault="00141134" w:rsidP="00061B1A">
      <w:pPr>
        <w:jc w:val="left"/>
      </w:pPr>
      <w:r>
        <w:t xml:space="preserve"> Sans objet. </w:t>
      </w:r>
    </w:p>
    <w:p w14:paraId="698F15CF" w14:textId="77777777" w:rsidR="004303D0" w:rsidRDefault="005774F5" w:rsidP="00061B1A">
      <w:pPr>
        <w:pStyle w:val="Titre2"/>
        <w:jc w:val="left"/>
      </w:pPr>
      <w:bookmarkStart w:id="28" w:name="_Toc204002206"/>
      <w:r>
        <w:t>8-</w:t>
      </w:r>
      <w:r w:rsidRPr="007844C2">
        <w:t>11</w:t>
      </w:r>
      <w:r w:rsidRPr="007844C2">
        <w:tab/>
      </w:r>
      <w:r w:rsidR="00141134" w:rsidRPr="007844C2">
        <w:t>Pénalités</w:t>
      </w:r>
      <w:bookmarkEnd w:id="28"/>
    </w:p>
    <w:p w14:paraId="31449C5D" w14:textId="77777777" w:rsidR="003B2687" w:rsidRPr="007844C2" w:rsidRDefault="003B2687" w:rsidP="00061B1A">
      <w:pPr>
        <w:pStyle w:val="Corpsdetexte"/>
        <w:jc w:val="left"/>
      </w:pPr>
    </w:p>
    <w:p w14:paraId="302F606C" w14:textId="77777777" w:rsidR="004303D0" w:rsidRDefault="00141134" w:rsidP="00061B1A">
      <w:pPr>
        <w:jc w:val="left"/>
      </w:pPr>
      <w:r>
        <w:t>Tout manquement du titulaire à ses obligations contractuelles peut donner lieu à pénalité.</w:t>
      </w:r>
    </w:p>
    <w:p w14:paraId="2492D166" w14:textId="77777777" w:rsidR="001C4731" w:rsidRPr="007844C2" w:rsidRDefault="001C4731" w:rsidP="00061B1A">
      <w:pPr>
        <w:jc w:val="left"/>
      </w:pPr>
    </w:p>
    <w:p w14:paraId="2F77F871" w14:textId="77777777" w:rsidR="004303D0" w:rsidRDefault="00141134" w:rsidP="00061B1A">
      <w:pPr>
        <w:jc w:val="left"/>
      </w:pPr>
      <w:r>
        <w:t>Les pénalités sont applicables de plein droit, sans mise en demeure préalable.</w:t>
      </w:r>
    </w:p>
    <w:p w14:paraId="2882DE58" w14:textId="77777777" w:rsidR="001C4731" w:rsidRPr="007844C2" w:rsidRDefault="001C4731" w:rsidP="00061B1A">
      <w:pPr>
        <w:jc w:val="left"/>
      </w:pPr>
    </w:p>
    <w:p w14:paraId="3F98A0E6" w14:textId="77777777" w:rsidR="00B43240" w:rsidRDefault="00141134" w:rsidP="00061B1A">
      <w:pPr>
        <w:jc w:val="left"/>
      </w:pPr>
      <w:r>
        <w:t>Les pénalités ne présentent aucun caractère libératoire.</w:t>
      </w:r>
    </w:p>
    <w:p w14:paraId="5D61639B" w14:textId="77777777" w:rsidR="00B43240" w:rsidRPr="007844C2" w:rsidRDefault="00B43240" w:rsidP="00061B1A">
      <w:pPr>
        <w:jc w:val="left"/>
      </w:pPr>
    </w:p>
    <w:p w14:paraId="7C371928" w14:textId="77777777" w:rsidR="004303D0" w:rsidRDefault="00141134" w:rsidP="00061B1A">
      <w:pPr>
        <w:jc w:val="left"/>
      </w:pPr>
      <w:r>
        <w:t xml:space="preserve">Le titulaire est donc intégralement redevable de ses obligations contractuelles et notamment des prestations dont l'inexécution a donné lieu à l'application de pénalités. </w:t>
      </w:r>
    </w:p>
    <w:p w14:paraId="68CD0A4A" w14:textId="77777777" w:rsidR="00B43240" w:rsidRPr="007844C2" w:rsidRDefault="00B43240" w:rsidP="00061B1A">
      <w:pPr>
        <w:jc w:val="left"/>
      </w:pPr>
    </w:p>
    <w:p w14:paraId="1D10B557" w14:textId="77777777" w:rsidR="004303D0" w:rsidRDefault="00141134" w:rsidP="00061B1A">
      <w:pPr>
        <w:jc w:val="left"/>
      </w:pPr>
      <w:r>
        <w:t>Il ne saurait se considérer comme libéré de son obligation, du fait du paiement desdites pénalités.</w:t>
      </w:r>
    </w:p>
    <w:p w14:paraId="25099922" w14:textId="77777777" w:rsidR="00B43240" w:rsidRPr="007844C2" w:rsidRDefault="00B43240" w:rsidP="00061B1A">
      <w:pPr>
        <w:jc w:val="left"/>
      </w:pPr>
    </w:p>
    <w:p w14:paraId="7C446E9C" w14:textId="77777777" w:rsidR="004303D0" w:rsidRDefault="00141134" w:rsidP="00061B1A">
      <w:pPr>
        <w:jc w:val="left"/>
      </w:pPr>
      <w:r>
        <w:t xml:space="preserve">L'application de pénalités est effectuée sans préjudice de la faculté de la personne publique de prononcer toute autre sanction contractuelle et notamment de faire réaliser tout ou partie de l'accord-cadre aux frais et risques du titulaire. </w:t>
      </w:r>
    </w:p>
    <w:p w14:paraId="68545EE4" w14:textId="77777777" w:rsidR="00B43240" w:rsidRPr="007844C2" w:rsidRDefault="00B43240" w:rsidP="00061B1A">
      <w:pPr>
        <w:jc w:val="left"/>
      </w:pPr>
    </w:p>
    <w:p w14:paraId="07C9335D" w14:textId="77777777" w:rsidR="004303D0" w:rsidRDefault="00141134" w:rsidP="00061B1A">
      <w:pPr>
        <w:jc w:val="left"/>
      </w:pPr>
      <w:r>
        <w:t xml:space="preserve">Les pénalités peuvent être précomptées sur les acomptes versés au titulaire tout au long de l'exécution des prestations, lors de l'établissement des états d'acomptes, ou constituer un élément du décompte général. </w:t>
      </w:r>
    </w:p>
    <w:p w14:paraId="4CC424CA" w14:textId="77777777" w:rsidR="004303D0" w:rsidRPr="002E2A1D" w:rsidRDefault="005774F5" w:rsidP="00061B1A">
      <w:pPr>
        <w:pStyle w:val="Titre3"/>
        <w:jc w:val="left"/>
      </w:pPr>
      <w:r w:rsidRPr="007844C2">
        <w:t xml:space="preserve">8-11-1 </w:t>
      </w:r>
      <w:r w:rsidR="00141134" w:rsidRPr="007844C2">
        <w:t>Pénalités liées à l'exécution des prestations</w:t>
      </w:r>
      <w:r w:rsidRPr="007844C2">
        <w:t xml:space="preserve"> : </w:t>
      </w:r>
    </w:p>
    <w:p w14:paraId="1BC44774" w14:textId="77777777" w:rsidR="00B43240" w:rsidRPr="007844C2" w:rsidRDefault="00B43240" w:rsidP="00061B1A">
      <w:pPr>
        <w:pStyle w:val="Corpsdetexte"/>
        <w:jc w:val="left"/>
      </w:pPr>
    </w:p>
    <w:p w14:paraId="53F60076" w14:textId="77777777" w:rsidR="004303D0" w:rsidRDefault="00141134" w:rsidP="00061B1A">
      <w:pPr>
        <w:jc w:val="left"/>
        <w:rPr>
          <w:szCs w:val="24"/>
        </w:rPr>
      </w:pPr>
      <w:r w:rsidRPr="007844C2">
        <w:t>Pénalités de retard</w:t>
      </w:r>
      <w:r>
        <w:t xml:space="preserve"> : </w:t>
      </w:r>
    </w:p>
    <w:p w14:paraId="1F7C881C" w14:textId="77777777" w:rsidR="004303D0" w:rsidRDefault="00141134" w:rsidP="00061B1A">
      <w:pPr>
        <w:jc w:val="left"/>
      </w:pPr>
      <w:r>
        <w:t xml:space="preserve">Par dérogation au CCAG de référence, et en cas de dépassement du délai contractuel d'exécution des prestations, le titulaire encourt sans mise en demeure préalable, une pénalité de </w:t>
      </w:r>
      <w:r w:rsidRPr="00553326">
        <w:rPr>
          <w:b/>
          <w:bCs/>
        </w:rPr>
        <w:t>50 € HT</w:t>
      </w:r>
      <w:r>
        <w:t xml:space="preserve"> par jour calendaire de retard de livraison. </w:t>
      </w:r>
    </w:p>
    <w:p w14:paraId="077E5A77" w14:textId="77777777" w:rsidR="00B43240" w:rsidRPr="007844C2" w:rsidRDefault="00B43240" w:rsidP="00061B1A">
      <w:pPr>
        <w:jc w:val="left"/>
      </w:pPr>
    </w:p>
    <w:p w14:paraId="156134DD" w14:textId="77777777" w:rsidR="004303D0" w:rsidRDefault="00141134" w:rsidP="00061B1A">
      <w:pPr>
        <w:jc w:val="left"/>
        <w:rPr>
          <w:szCs w:val="24"/>
        </w:rPr>
      </w:pPr>
      <w:r w:rsidRPr="007844C2">
        <w:t xml:space="preserve">Pénalités pour sanctionner le retard dans la remise des nouveaux catalogues et/ou tarifs du titulaire </w:t>
      </w:r>
      <w:r>
        <w:t xml:space="preserve">: Identique aux pénalités pour retard dans l'exécution des prestations. </w:t>
      </w:r>
    </w:p>
    <w:p w14:paraId="4D35CD83" w14:textId="77777777" w:rsidR="004303D0" w:rsidRPr="002E2A1D" w:rsidRDefault="005774F5" w:rsidP="00061B1A">
      <w:pPr>
        <w:pStyle w:val="Titre3"/>
        <w:jc w:val="left"/>
      </w:pPr>
      <w:r w:rsidRPr="007844C2">
        <w:t xml:space="preserve">8-11-2 </w:t>
      </w:r>
      <w:r w:rsidR="00141134" w:rsidRPr="007844C2">
        <w:t>Pénalités liées aux considérations sociales</w:t>
      </w:r>
      <w:r w:rsidRPr="007844C2">
        <w:t> :</w:t>
      </w:r>
    </w:p>
    <w:p w14:paraId="241A0284" w14:textId="77777777" w:rsidR="00B43240" w:rsidRPr="007844C2" w:rsidRDefault="00B43240" w:rsidP="00061B1A">
      <w:pPr>
        <w:pStyle w:val="Corpsdetexte"/>
        <w:jc w:val="left"/>
      </w:pPr>
    </w:p>
    <w:p w14:paraId="14DF5953" w14:textId="07558CEB" w:rsidR="004303D0" w:rsidRDefault="00553326" w:rsidP="00061B1A">
      <w:pPr>
        <w:jc w:val="left"/>
      </w:pPr>
      <w:r>
        <w:t>Voir</w:t>
      </w:r>
      <w:r w:rsidR="00141134">
        <w:t xml:space="preserve"> article </w:t>
      </w:r>
      <w:r w:rsidR="00F2333F">
        <w:t>« clause sociale »</w:t>
      </w:r>
      <w:r w:rsidR="00141134">
        <w:t xml:space="preserve"> du présent CC</w:t>
      </w:r>
      <w:r w:rsidR="00F321B1">
        <w:t>A</w:t>
      </w:r>
      <w:r w:rsidR="00141134">
        <w:t>P</w:t>
      </w:r>
      <w:r w:rsidR="00CA3BD5">
        <w:t>.</w:t>
      </w:r>
    </w:p>
    <w:p w14:paraId="577270AF" w14:textId="77777777" w:rsidR="004303D0" w:rsidRDefault="005774F5" w:rsidP="00061B1A">
      <w:pPr>
        <w:pStyle w:val="Titre3"/>
        <w:jc w:val="left"/>
      </w:pPr>
      <w:r w:rsidRPr="007844C2">
        <w:t xml:space="preserve">8-11-3 </w:t>
      </w:r>
      <w:r w:rsidR="00141134" w:rsidRPr="007844C2">
        <w:t>Pénalités liés à la mise en place de la carte d'achat</w:t>
      </w:r>
      <w:r w:rsidRPr="007844C2">
        <w:t> :</w:t>
      </w:r>
    </w:p>
    <w:p w14:paraId="5C59D7DE" w14:textId="11A353A5" w:rsidR="00B43240" w:rsidRPr="002B4FF8" w:rsidRDefault="002B4FF8" w:rsidP="00061B1A">
      <w:pPr>
        <w:jc w:val="left"/>
      </w:pPr>
      <w:r w:rsidRPr="00A81FA0">
        <w:t>Sans objet</w:t>
      </w:r>
      <w:r w:rsidR="008478B5" w:rsidRPr="00A81FA0">
        <w:t xml:space="preserve"> </w:t>
      </w:r>
    </w:p>
    <w:p w14:paraId="7DBB47DF" w14:textId="77777777" w:rsidR="004303D0" w:rsidRPr="002E2A1D" w:rsidRDefault="005774F5" w:rsidP="00061B1A">
      <w:pPr>
        <w:pStyle w:val="Titre3"/>
        <w:jc w:val="left"/>
      </w:pPr>
      <w:r w:rsidRPr="007844C2">
        <w:t xml:space="preserve">8-11-4 </w:t>
      </w:r>
      <w:r w:rsidR="00141134" w:rsidRPr="007844C2">
        <w:t>Plafonnement des pénalités</w:t>
      </w:r>
      <w:r w:rsidRPr="007844C2">
        <w:t> :</w:t>
      </w:r>
    </w:p>
    <w:p w14:paraId="14C12941" w14:textId="77777777" w:rsidR="00B43240" w:rsidRPr="007844C2" w:rsidRDefault="00B43240" w:rsidP="00061B1A">
      <w:pPr>
        <w:pStyle w:val="Corpsdetexte"/>
        <w:jc w:val="left"/>
      </w:pPr>
    </w:p>
    <w:p w14:paraId="5158642D" w14:textId="77777777" w:rsidR="004303D0" w:rsidRDefault="00141134" w:rsidP="00061B1A">
      <w:pPr>
        <w:jc w:val="left"/>
      </w:pPr>
      <w:r>
        <w:t xml:space="preserve"> Le montant total des pénalités encourues est plafonné à </w:t>
      </w:r>
      <w:r w:rsidRPr="00CA3BD5">
        <w:t>5</w:t>
      </w:r>
      <w:r w:rsidRPr="007844C2">
        <w:t xml:space="preserve">0 </w:t>
      </w:r>
      <w:r w:rsidRPr="00CA3BD5">
        <w:t>%</w:t>
      </w:r>
      <w:r>
        <w:t xml:space="preserve"> de la valeur de la commande. </w:t>
      </w:r>
    </w:p>
    <w:p w14:paraId="4707E9B7" w14:textId="77777777" w:rsidR="004303D0" w:rsidRPr="002E2A1D" w:rsidRDefault="005774F5" w:rsidP="00061B1A">
      <w:pPr>
        <w:pStyle w:val="Titre3"/>
        <w:jc w:val="left"/>
      </w:pPr>
      <w:r w:rsidRPr="007844C2">
        <w:lastRenderedPageBreak/>
        <w:t xml:space="preserve">8-11-5 </w:t>
      </w:r>
      <w:r w:rsidR="00141134" w:rsidRPr="007844C2">
        <w:t>Seuil d'exonération des pénalités</w:t>
      </w:r>
      <w:r w:rsidR="00B43240" w:rsidRPr="002E2A1D">
        <w:t> :</w:t>
      </w:r>
    </w:p>
    <w:p w14:paraId="159DE361" w14:textId="77777777" w:rsidR="00B43240" w:rsidRPr="007844C2" w:rsidRDefault="00B43240" w:rsidP="00061B1A">
      <w:pPr>
        <w:pStyle w:val="Corpsdetexte"/>
        <w:jc w:val="left"/>
      </w:pPr>
    </w:p>
    <w:p w14:paraId="6528C82B" w14:textId="63937910" w:rsidR="004303D0" w:rsidRDefault="00553326" w:rsidP="00061B1A">
      <w:pPr>
        <w:jc w:val="left"/>
      </w:pPr>
      <w:r>
        <w:t>Par dérogation</w:t>
      </w:r>
      <w:r w:rsidR="00141134">
        <w:t xml:space="preserve"> à l'article 14.1.3 du CCAG-FCS, le seuil d'exonération des pénalités est fixé à 300 euros HT pour l'ensemble du marché.</w:t>
      </w:r>
    </w:p>
    <w:p w14:paraId="689401D8" w14:textId="77777777" w:rsidR="004303D0" w:rsidRDefault="004303D0" w:rsidP="00061B1A">
      <w:pPr>
        <w:jc w:val="left"/>
      </w:pPr>
    </w:p>
    <w:p w14:paraId="1117AEB6" w14:textId="77777777" w:rsidR="004303D0" w:rsidRDefault="005774F5" w:rsidP="00061B1A">
      <w:pPr>
        <w:pStyle w:val="Titre1"/>
        <w:jc w:val="left"/>
      </w:pPr>
      <w:bookmarkStart w:id="29" w:name="_Toc204002207"/>
      <w:r w:rsidRPr="002E2A1D">
        <w:rPr>
          <w:u w:val="single"/>
        </w:rPr>
        <w:t xml:space="preserve">Article 9 </w:t>
      </w:r>
      <w:r>
        <w:t xml:space="preserve">- </w:t>
      </w:r>
      <w:r w:rsidR="00141134" w:rsidRPr="002E2A1D">
        <w:t>REGIME FINANCIER</w:t>
      </w:r>
      <w:bookmarkEnd w:id="29"/>
    </w:p>
    <w:p w14:paraId="54963D87" w14:textId="77777777" w:rsidR="005774F5" w:rsidRPr="005774F5" w:rsidRDefault="005774F5" w:rsidP="00061B1A">
      <w:pPr>
        <w:pStyle w:val="Titre2"/>
        <w:jc w:val="left"/>
      </w:pPr>
      <w:bookmarkStart w:id="30" w:name="_Toc204002208"/>
      <w:r>
        <w:t>9-1</w:t>
      </w:r>
      <w:r>
        <w:tab/>
      </w:r>
      <w:r w:rsidR="00141134" w:rsidRPr="007844C2">
        <w:t>Forme et contenu des prix</w:t>
      </w:r>
      <w:bookmarkEnd w:id="30"/>
    </w:p>
    <w:p w14:paraId="22C353D7" w14:textId="77777777" w:rsidR="00D375DD" w:rsidRPr="007844C2" w:rsidRDefault="00D375DD" w:rsidP="00061B1A">
      <w:pPr>
        <w:jc w:val="left"/>
      </w:pPr>
    </w:p>
    <w:p w14:paraId="3A7412E2" w14:textId="77777777" w:rsidR="00475033" w:rsidRDefault="00475033" w:rsidP="00061B1A">
      <w:pPr>
        <w:jc w:val="left"/>
      </w:pPr>
      <w:r>
        <w:t>Les prix sont révisables.</w:t>
      </w:r>
    </w:p>
    <w:p w14:paraId="12052F49" w14:textId="77777777" w:rsidR="005774F5" w:rsidRPr="005774F5" w:rsidRDefault="005774F5" w:rsidP="00061B1A">
      <w:pPr>
        <w:jc w:val="left"/>
      </w:pPr>
    </w:p>
    <w:tbl>
      <w:tblPr>
        <w:tblW w:w="9638" w:type="dxa"/>
        <w:tblLayout w:type="fixed"/>
        <w:tblCellMar>
          <w:top w:w="55" w:type="dxa"/>
          <w:left w:w="55" w:type="dxa"/>
          <w:bottom w:w="55" w:type="dxa"/>
          <w:right w:w="55" w:type="dxa"/>
        </w:tblCellMar>
        <w:tblLook w:val="04A0" w:firstRow="1" w:lastRow="0" w:firstColumn="1" w:lastColumn="0" w:noHBand="0" w:noVBand="1"/>
      </w:tblPr>
      <w:tblGrid>
        <w:gridCol w:w="963"/>
        <w:gridCol w:w="1928"/>
        <w:gridCol w:w="1927"/>
        <w:gridCol w:w="2892"/>
        <w:gridCol w:w="1928"/>
      </w:tblGrid>
      <w:tr w:rsidR="00304392" w14:paraId="4E62DA9E" w14:textId="77777777" w:rsidTr="00334FDB">
        <w:tc>
          <w:tcPr>
            <w:tcW w:w="963" w:type="dxa"/>
            <w:tcBorders>
              <w:top w:val="single" w:sz="2" w:space="0" w:color="000000"/>
              <w:left w:val="single" w:sz="2" w:space="0" w:color="000000"/>
              <w:bottom w:val="single" w:sz="2" w:space="0" w:color="000000"/>
            </w:tcBorders>
            <w:shd w:val="clear" w:color="auto" w:fill="C0C0C0"/>
          </w:tcPr>
          <w:p w14:paraId="6BF3CC6C" w14:textId="77777777" w:rsidR="00304392" w:rsidRDefault="00304392" w:rsidP="00061B1A">
            <w:pPr>
              <w:pStyle w:val="Tableau"/>
              <w:jc w:val="left"/>
            </w:pPr>
            <w:r>
              <w:t>Forme de prix</w:t>
            </w:r>
          </w:p>
        </w:tc>
        <w:tc>
          <w:tcPr>
            <w:tcW w:w="1928" w:type="dxa"/>
            <w:tcBorders>
              <w:top w:val="single" w:sz="2" w:space="0" w:color="000000"/>
              <w:left w:val="single" w:sz="2" w:space="0" w:color="000000"/>
              <w:bottom w:val="single" w:sz="2" w:space="0" w:color="000000"/>
            </w:tcBorders>
            <w:shd w:val="clear" w:color="auto" w:fill="C0C0C0"/>
          </w:tcPr>
          <w:p w14:paraId="02F64153" w14:textId="77777777" w:rsidR="00304392" w:rsidRDefault="00304392" w:rsidP="00061B1A">
            <w:pPr>
              <w:pStyle w:val="Tableau"/>
              <w:jc w:val="left"/>
            </w:pPr>
            <w:r>
              <w:t>Bon de commandes / Quantité définie</w:t>
            </w:r>
          </w:p>
        </w:tc>
        <w:tc>
          <w:tcPr>
            <w:tcW w:w="1927" w:type="dxa"/>
            <w:tcBorders>
              <w:top w:val="single" w:sz="2" w:space="0" w:color="000000"/>
              <w:left w:val="single" w:sz="2" w:space="0" w:color="000000"/>
              <w:bottom w:val="single" w:sz="2" w:space="0" w:color="000000"/>
            </w:tcBorders>
            <w:shd w:val="clear" w:color="auto" w:fill="C0C0C0"/>
          </w:tcPr>
          <w:p w14:paraId="3C34CAD2" w14:textId="77777777" w:rsidR="00304392" w:rsidRDefault="00304392" w:rsidP="00061B1A">
            <w:pPr>
              <w:pStyle w:val="Tableau"/>
              <w:jc w:val="left"/>
            </w:pPr>
            <w:r>
              <w:t>Type de prix unitaire</w:t>
            </w:r>
          </w:p>
        </w:tc>
        <w:tc>
          <w:tcPr>
            <w:tcW w:w="2892" w:type="dxa"/>
            <w:tcBorders>
              <w:top w:val="single" w:sz="2" w:space="0" w:color="000000"/>
              <w:left w:val="single" w:sz="2" w:space="0" w:color="000000"/>
              <w:bottom w:val="single" w:sz="2" w:space="0" w:color="000000"/>
            </w:tcBorders>
            <w:shd w:val="clear" w:color="auto" w:fill="C0C0C0"/>
          </w:tcPr>
          <w:p w14:paraId="5055A093" w14:textId="341398D8" w:rsidR="00304392" w:rsidRDefault="00304392" w:rsidP="00061B1A">
            <w:pPr>
              <w:pStyle w:val="Tableau"/>
              <w:jc w:val="left"/>
            </w:pPr>
            <w:r>
              <w:t xml:space="preserve">Minimum (EUR HT) / Maximum (EUR HT) </w:t>
            </w:r>
            <w:r w:rsidR="008478B5">
              <w:t>pour la durée totale du marché</w:t>
            </w:r>
          </w:p>
        </w:tc>
        <w:tc>
          <w:tcPr>
            <w:tcW w:w="1928" w:type="dxa"/>
            <w:tcBorders>
              <w:top w:val="single" w:sz="2" w:space="0" w:color="000000"/>
              <w:left w:val="single" w:sz="2" w:space="0" w:color="000000"/>
              <w:bottom w:val="single" w:sz="2" w:space="0" w:color="000000"/>
              <w:right w:val="single" w:sz="2" w:space="0" w:color="000000"/>
            </w:tcBorders>
            <w:shd w:val="clear" w:color="auto" w:fill="C0C0C0"/>
          </w:tcPr>
          <w:p w14:paraId="7FFE006A" w14:textId="77777777" w:rsidR="00304392" w:rsidRDefault="00304392" w:rsidP="00061B1A">
            <w:pPr>
              <w:pStyle w:val="Tableau"/>
              <w:jc w:val="left"/>
            </w:pPr>
            <w:r>
              <w:t>Variation(s) de prix</w:t>
            </w:r>
          </w:p>
        </w:tc>
      </w:tr>
      <w:tr w:rsidR="00304392" w14:paraId="57E23E3E" w14:textId="77777777" w:rsidTr="00334FDB">
        <w:tc>
          <w:tcPr>
            <w:tcW w:w="963" w:type="dxa"/>
            <w:tcBorders>
              <w:left w:val="single" w:sz="2" w:space="0" w:color="000000"/>
              <w:bottom w:val="single" w:sz="2" w:space="0" w:color="000000"/>
            </w:tcBorders>
          </w:tcPr>
          <w:p w14:paraId="4169BFD5" w14:textId="77777777" w:rsidR="00304392" w:rsidRDefault="00304392" w:rsidP="00061B1A">
            <w:pPr>
              <w:pStyle w:val="Tableau"/>
              <w:jc w:val="left"/>
            </w:pPr>
            <w:r>
              <w:t>Prix Unitaire</w:t>
            </w:r>
          </w:p>
        </w:tc>
        <w:tc>
          <w:tcPr>
            <w:tcW w:w="1928" w:type="dxa"/>
            <w:tcBorders>
              <w:left w:val="single" w:sz="2" w:space="0" w:color="000000"/>
              <w:bottom w:val="single" w:sz="2" w:space="0" w:color="000000"/>
            </w:tcBorders>
          </w:tcPr>
          <w:p w14:paraId="10F11F74" w14:textId="77777777" w:rsidR="00304392" w:rsidRDefault="00304392" w:rsidP="00061B1A">
            <w:pPr>
              <w:pStyle w:val="Tableau"/>
              <w:jc w:val="left"/>
            </w:pPr>
            <w:r>
              <w:t>A bons de commande</w:t>
            </w:r>
          </w:p>
        </w:tc>
        <w:tc>
          <w:tcPr>
            <w:tcW w:w="1927" w:type="dxa"/>
            <w:tcBorders>
              <w:left w:val="single" w:sz="2" w:space="0" w:color="000000"/>
              <w:bottom w:val="single" w:sz="2" w:space="0" w:color="000000"/>
            </w:tcBorders>
          </w:tcPr>
          <w:p w14:paraId="0D506D26" w14:textId="77777777" w:rsidR="00304392" w:rsidRDefault="00304392" w:rsidP="00061B1A">
            <w:pPr>
              <w:pStyle w:val="Tableau"/>
              <w:jc w:val="left"/>
            </w:pPr>
            <w:r>
              <w:t>Bordereau de prix, Prix sur catalogue</w:t>
            </w:r>
          </w:p>
        </w:tc>
        <w:tc>
          <w:tcPr>
            <w:tcW w:w="2892" w:type="dxa"/>
            <w:tcBorders>
              <w:left w:val="single" w:sz="2" w:space="0" w:color="000000"/>
              <w:bottom w:val="single" w:sz="2" w:space="0" w:color="000000"/>
            </w:tcBorders>
          </w:tcPr>
          <w:p w14:paraId="617813A2" w14:textId="55AAA3F1" w:rsidR="00304392" w:rsidRPr="00F72B71" w:rsidRDefault="008478B5" w:rsidP="00061B1A">
            <w:pPr>
              <w:pStyle w:val="Tableau"/>
              <w:jc w:val="left"/>
            </w:pPr>
            <w:r w:rsidRPr="00F72B71">
              <w:t xml:space="preserve">Sans </w:t>
            </w:r>
            <w:r w:rsidR="00304392" w:rsidRPr="00F72B71">
              <w:t xml:space="preserve">Min : </w:t>
            </w:r>
            <w:r w:rsidRPr="00F72B71">
              <w:t>avec</w:t>
            </w:r>
            <w:r w:rsidR="00304392" w:rsidRPr="00F72B71">
              <w:t xml:space="preserve"> Max : </w:t>
            </w:r>
            <w:r w:rsidRPr="00F72B71">
              <w:t xml:space="preserve">1 </w:t>
            </w:r>
            <w:r w:rsidR="004E45B8">
              <w:t>5</w:t>
            </w:r>
            <w:r w:rsidRPr="00F72B71">
              <w:t>00</w:t>
            </w:r>
            <w:r w:rsidR="00304392" w:rsidRPr="00F72B71">
              <w:t> 000</w:t>
            </w:r>
            <w:r w:rsidRPr="00F72B71">
              <w:t xml:space="preserve"> </w:t>
            </w:r>
          </w:p>
        </w:tc>
        <w:tc>
          <w:tcPr>
            <w:tcW w:w="1928" w:type="dxa"/>
            <w:tcBorders>
              <w:left w:val="single" w:sz="2" w:space="0" w:color="000000"/>
              <w:bottom w:val="single" w:sz="2" w:space="0" w:color="000000"/>
              <w:right w:val="single" w:sz="2" w:space="0" w:color="000000"/>
            </w:tcBorders>
          </w:tcPr>
          <w:p w14:paraId="56961CF8" w14:textId="77777777" w:rsidR="00304392" w:rsidRPr="00F72B71" w:rsidRDefault="00304392" w:rsidP="00061B1A">
            <w:pPr>
              <w:pStyle w:val="Tableau"/>
              <w:jc w:val="left"/>
            </w:pPr>
            <w:r w:rsidRPr="00F72B71">
              <w:t>Révisables</w:t>
            </w:r>
          </w:p>
        </w:tc>
      </w:tr>
    </w:tbl>
    <w:p w14:paraId="1D7ABCCC" w14:textId="77777777" w:rsidR="00304392" w:rsidRPr="005774F5" w:rsidRDefault="00304392" w:rsidP="00061B1A">
      <w:pPr>
        <w:jc w:val="left"/>
      </w:pPr>
    </w:p>
    <w:p w14:paraId="08A9A3A6" w14:textId="77777777" w:rsidR="005774F5" w:rsidRDefault="00475033" w:rsidP="00061B1A">
      <w:pPr>
        <w:jc w:val="left"/>
      </w:pPr>
      <w:r>
        <w:t xml:space="preserve">Les prix du marché sont indiqués dans le BPU du marché. </w:t>
      </w:r>
    </w:p>
    <w:p w14:paraId="6EF7B9FE" w14:textId="77777777" w:rsidR="00475033" w:rsidRDefault="00475033" w:rsidP="00061B1A">
      <w:pPr>
        <w:jc w:val="left"/>
      </w:pPr>
    </w:p>
    <w:p w14:paraId="30A7494C" w14:textId="77777777" w:rsidR="004303D0" w:rsidRDefault="00141134" w:rsidP="00061B1A">
      <w:pPr>
        <w:jc w:val="left"/>
      </w:pPr>
      <w:r>
        <w:t xml:space="preserve">Pour les articles commandés </w:t>
      </w:r>
      <w:proofErr w:type="gramStart"/>
      <w:r>
        <w:t>hors</w:t>
      </w:r>
      <w:proofErr w:type="gramEnd"/>
      <w:r>
        <w:t xml:space="preserve"> BPU, les remises prévues à l'acte d'engagement, consenties par le titulaire, sont appliquées sur les prix publics du catalogue en cours de validité pour toute la durée de l'accord-cadre, reconductions comprises. </w:t>
      </w:r>
    </w:p>
    <w:p w14:paraId="1CB3C48D" w14:textId="77777777" w:rsidR="005774F5" w:rsidRPr="007844C2" w:rsidRDefault="005774F5" w:rsidP="00061B1A">
      <w:pPr>
        <w:jc w:val="left"/>
      </w:pPr>
    </w:p>
    <w:p w14:paraId="378803D4" w14:textId="77777777" w:rsidR="004303D0" w:rsidRPr="007844C2" w:rsidRDefault="00141134" w:rsidP="00061B1A">
      <w:pPr>
        <w:jc w:val="left"/>
        <w:rPr>
          <w:szCs w:val="24"/>
        </w:rPr>
      </w:pPr>
      <w:r w:rsidRPr="007844C2">
        <w:t>Les prix sont réputés inclure</w:t>
      </w:r>
      <w:r w:rsidRPr="00300DF9">
        <w:t xml:space="preserve"> :</w:t>
      </w:r>
    </w:p>
    <w:p w14:paraId="7807B51A" w14:textId="77777777" w:rsidR="004303D0" w:rsidRDefault="00141134" w:rsidP="00061B1A">
      <w:pPr>
        <w:jc w:val="left"/>
      </w:pPr>
      <w:r>
        <w:t xml:space="preserve">- </w:t>
      </w:r>
      <w:r w:rsidR="00C33834">
        <w:t>L</w:t>
      </w:r>
      <w:r>
        <w:t xml:space="preserve">es frais afférents à la réalisation des prestations, ainsi que les frais de déplacement et d'hébergement des interventions liées aux prestations sur site ; </w:t>
      </w:r>
    </w:p>
    <w:p w14:paraId="5ABBA586" w14:textId="77777777" w:rsidR="004303D0" w:rsidRDefault="00141134" w:rsidP="00061B1A">
      <w:pPr>
        <w:jc w:val="left"/>
      </w:pPr>
      <w:r>
        <w:t xml:space="preserve">- </w:t>
      </w:r>
      <w:r w:rsidR="00C33834">
        <w:t>T</w:t>
      </w:r>
      <w:r>
        <w:t xml:space="preserve">ous les frais annexes et les matériels nécessaires à l'exécution des prestations ; </w:t>
      </w:r>
    </w:p>
    <w:p w14:paraId="6BC9E1EA" w14:textId="77777777" w:rsidR="004303D0" w:rsidRDefault="00141134" w:rsidP="00061B1A">
      <w:pPr>
        <w:jc w:val="left"/>
      </w:pPr>
      <w:r>
        <w:t xml:space="preserve">- </w:t>
      </w:r>
      <w:r w:rsidR="00C33834">
        <w:t>L</w:t>
      </w:r>
      <w:r>
        <w:t xml:space="preserve">a fourniture des catalogues des tarifs sous le format défini en commun avec l'acheteur ; </w:t>
      </w:r>
    </w:p>
    <w:p w14:paraId="3AECBEDA" w14:textId="77777777" w:rsidR="004303D0" w:rsidRDefault="00141134" w:rsidP="00061B1A">
      <w:pPr>
        <w:jc w:val="left"/>
      </w:pPr>
      <w:r>
        <w:t xml:space="preserve">- </w:t>
      </w:r>
      <w:r w:rsidR="00C33834">
        <w:t>T</w:t>
      </w:r>
      <w:r>
        <w:t xml:space="preserve">outes les charges fiscales, parafiscales ou autres applicables aux prestations ; </w:t>
      </w:r>
    </w:p>
    <w:p w14:paraId="276279F4" w14:textId="77777777" w:rsidR="004303D0" w:rsidRDefault="00141134" w:rsidP="00061B1A">
      <w:pPr>
        <w:jc w:val="left"/>
      </w:pPr>
      <w:r>
        <w:t xml:space="preserve">- </w:t>
      </w:r>
      <w:r w:rsidR="00C33834">
        <w:t>L</w:t>
      </w:r>
      <w:r>
        <w:t>a livraison des produits franco de port, d'emballage, de manutention, d'assurances, de stockage, de transport et de déchargement jusqu'au lieu de livraison. Aucun emballage n'est facturé. Toutes les livraisons sont effectuées en « emballage perdu » ou récupérable</w:t>
      </w:r>
      <w:r w:rsidR="00155D28">
        <w:t>.</w:t>
      </w:r>
    </w:p>
    <w:p w14:paraId="07ED476E" w14:textId="77777777" w:rsidR="00DC0D7F" w:rsidRDefault="00DC0D7F" w:rsidP="00061B1A">
      <w:pPr>
        <w:pStyle w:val="Titre2"/>
        <w:jc w:val="left"/>
      </w:pPr>
    </w:p>
    <w:p w14:paraId="34DA0CDF" w14:textId="77777777" w:rsidR="004303D0" w:rsidRDefault="005774F5" w:rsidP="00061B1A">
      <w:pPr>
        <w:pStyle w:val="Titre2"/>
        <w:jc w:val="left"/>
      </w:pPr>
      <w:bookmarkStart w:id="31" w:name="_Toc204002209"/>
      <w:r w:rsidRPr="007844C2">
        <w:t>9-2</w:t>
      </w:r>
      <w:r w:rsidR="00300DF9" w:rsidRPr="007844C2">
        <w:t xml:space="preserve"> </w:t>
      </w:r>
      <w:r>
        <w:tab/>
      </w:r>
      <w:r w:rsidR="00141134" w:rsidRPr="007844C2">
        <w:t>Variation des prix</w:t>
      </w:r>
      <w:bookmarkEnd w:id="31"/>
    </w:p>
    <w:p w14:paraId="2C2C8C8C" w14:textId="77777777" w:rsidR="005774F5" w:rsidRPr="007844C2" w:rsidRDefault="005774F5" w:rsidP="00061B1A">
      <w:pPr>
        <w:pStyle w:val="Corpsdetexte"/>
        <w:jc w:val="left"/>
      </w:pPr>
    </w:p>
    <w:p w14:paraId="44189FEA" w14:textId="0D570765" w:rsidR="004303D0" w:rsidRDefault="00141134" w:rsidP="00061B1A">
      <w:pPr>
        <w:jc w:val="left"/>
      </w:pPr>
      <w:r>
        <w:t xml:space="preserve">Les prix sont établis sur la base des conditions économiques en vigueur au mois M0 </w:t>
      </w:r>
      <w:r w:rsidR="009228A3">
        <w:t xml:space="preserve">(Mois de la date limite de remise des offres). </w:t>
      </w:r>
      <w:r>
        <w:t>Les prix sont révisés par ajustement en fonction de l'évolution du tarif public utilisé par le titulaire pour l'ensemble de sa clientèle, en lui affectant les remises consenties.</w:t>
      </w:r>
    </w:p>
    <w:p w14:paraId="7FBBB1AA" w14:textId="77777777" w:rsidR="00C33834" w:rsidRPr="007844C2" w:rsidRDefault="00C33834" w:rsidP="00061B1A">
      <w:pPr>
        <w:jc w:val="left"/>
      </w:pPr>
    </w:p>
    <w:p w14:paraId="5E9BC8E8" w14:textId="77777777" w:rsidR="00C33834" w:rsidRDefault="00141134" w:rsidP="00061B1A">
      <w:pPr>
        <w:jc w:val="left"/>
      </w:pPr>
      <w:r>
        <w:t xml:space="preserve">Le titulaire transmet à l'acheteur, son nouveau BPU, ainsi que son (ses) nouveau(x) catalogue(s) et tarif(s) public(s) en vigueur, dans un délai maximum </w:t>
      </w:r>
      <w:r w:rsidRPr="00F72B71">
        <w:t>de</w:t>
      </w:r>
      <w:r w:rsidRPr="001D70F0">
        <w:rPr>
          <w:b/>
          <w:bCs/>
        </w:rPr>
        <w:t xml:space="preserve"> </w:t>
      </w:r>
      <w:r w:rsidR="002B4FF8" w:rsidRPr="001D70F0">
        <w:rPr>
          <w:b/>
          <w:bCs/>
        </w:rPr>
        <w:t>3</w:t>
      </w:r>
      <w:r w:rsidRPr="001D70F0">
        <w:rPr>
          <w:b/>
          <w:bCs/>
        </w:rPr>
        <w:t xml:space="preserve"> mois avant la date de changement de tarif.</w:t>
      </w:r>
    </w:p>
    <w:p w14:paraId="197759C1" w14:textId="77777777" w:rsidR="00C33834" w:rsidRPr="007844C2" w:rsidRDefault="00C33834" w:rsidP="00061B1A">
      <w:pPr>
        <w:jc w:val="left"/>
      </w:pPr>
    </w:p>
    <w:p w14:paraId="12BB030E" w14:textId="77777777" w:rsidR="004303D0" w:rsidRDefault="00141134" w:rsidP="00061B1A">
      <w:pPr>
        <w:jc w:val="left"/>
      </w:pPr>
      <w:r>
        <w:t>L'acheteur dispose de 30 jours pour accepter ou refuser la révision tarifaire.</w:t>
      </w:r>
    </w:p>
    <w:p w14:paraId="2B70DD92" w14:textId="77777777" w:rsidR="00C33834" w:rsidRPr="007844C2" w:rsidRDefault="00C33834" w:rsidP="00061B1A">
      <w:pPr>
        <w:jc w:val="left"/>
      </w:pPr>
    </w:p>
    <w:p w14:paraId="23F0E755" w14:textId="77777777" w:rsidR="00C33834" w:rsidRDefault="00141134" w:rsidP="00061B1A">
      <w:pPr>
        <w:jc w:val="left"/>
      </w:pPr>
      <w:r>
        <w:t>Le titulaire applique à l'acheteur tou</w:t>
      </w:r>
      <w:r w:rsidR="00475033">
        <w:t>s</w:t>
      </w:r>
      <w:r>
        <w:t xml:space="preserve"> rabais et remises, accordés à l'ensemble de sa clientèle. </w:t>
      </w:r>
    </w:p>
    <w:p w14:paraId="6BE771AE" w14:textId="77777777" w:rsidR="00C33834" w:rsidRPr="007844C2" w:rsidRDefault="00C33834" w:rsidP="00061B1A">
      <w:pPr>
        <w:jc w:val="left"/>
      </w:pPr>
    </w:p>
    <w:p w14:paraId="29011D31" w14:textId="77777777" w:rsidR="004303D0" w:rsidRDefault="00141134" w:rsidP="00061B1A">
      <w:pPr>
        <w:jc w:val="left"/>
      </w:pPr>
      <w:r>
        <w:t>La liste des produits du BPU est éventuellement revue au moment de l'ajustement du tarif public du titulaire</w:t>
      </w:r>
      <w:r w:rsidR="00953F3A">
        <w:t xml:space="preserve">, l’acheteur se réservant la possibilité d’organiser une revue de contrat </w:t>
      </w:r>
      <w:r w:rsidR="002B4FF8">
        <w:t>3</w:t>
      </w:r>
      <w:r w:rsidR="00953F3A">
        <w:t xml:space="preserve"> mois avant la date anniversaire du contrat.</w:t>
      </w:r>
    </w:p>
    <w:p w14:paraId="2AC9B9BE" w14:textId="77777777" w:rsidR="00C33834" w:rsidRPr="007844C2" w:rsidRDefault="00C33834" w:rsidP="00061B1A">
      <w:pPr>
        <w:jc w:val="left"/>
      </w:pPr>
    </w:p>
    <w:p w14:paraId="17E778CE" w14:textId="77777777" w:rsidR="004303D0" w:rsidRPr="001D70F0" w:rsidRDefault="00141134" w:rsidP="00061B1A">
      <w:pPr>
        <w:jc w:val="left"/>
        <w:rPr>
          <w:szCs w:val="24"/>
          <w:u w:val="single"/>
        </w:rPr>
      </w:pPr>
      <w:r w:rsidRPr="001D70F0">
        <w:rPr>
          <w:u w:val="single"/>
        </w:rPr>
        <w:t>Clause de sauvegarde :</w:t>
      </w:r>
    </w:p>
    <w:p w14:paraId="261234F4" w14:textId="35A25780" w:rsidR="004303D0" w:rsidRDefault="00141134" w:rsidP="00061B1A">
      <w:pPr>
        <w:jc w:val="left"/>
      </w:pPr>
      <w:r>
        <w:t>La révision des prix</w:t>
      </w:r>
      <w:r w:rsidR="00103FC2">
        <w:t xml:space="preserve"> de chaque article</w:t>
      </w:r>
      <w:r>
        <w:t xml:space="preserve"> ne peut </w:t>
      </w:r>
      <w:r w:rsidRPr="00F72B71">
        <w:t xml:space="preserve">excéder </w:t>
      </w:r>
      <w:r w:rsidR="00F72B71" w:rsidRPr="001D70F0">
        <w:rPr>
          <w:b/>
          <w:bCs/>
        </w:rPr>
        <w:t>2</w:t>
      </w:r>
      <w:r w:rsidRPr="001D70F0">
        <w:rPr>
          <w:b/>
          <w:bCs/>
        </w:rPr>
        <w:t>% par an.</w:t>
      </w:r>
    </w:p>
    <w:p w14:paraId="23863E5F" w14:textId="16283795" w:rsidR="004303D0" w:rsidRDefault="00141134" w:rsidP="00061B1A">
      <w:pPr>
        <w:jc w:val="left"/>
      </w:pPr>
      <w:r>
        <w:t xml:space="preserve">Dès lors que la révision des prix </w:t>
      </w:r>
      <w:r w:rsidR="00130F5E">
        <w:t xml:space="preserve">d’un article </w:t>
      </w:r>
      <w:r>
        <w:t xml:space="preserve">conduit à une augmentation </w:t>
      </w:r>
      <w:r w:rsidRPr="00F72B71">
        <w:t xml:space="preserve">supérieure à </w:t>
      </w:r>
      <w:r w:rsidR="00F72B71" w:rsidRPr="00F72B71">
        <w:t>2</w:t>
      </w:r>
      <w:r w:rsidRPr="00F72B71">
        <w:t>% /an</w:t>
      </w:r>
      <w:r>
        <w:t>,</w:t>
      </w:r>
      <w:r w:rsidR="00130F5E">
        <w:t xml:space="preserve"> le titulaire doit produire les éléments financiers démontrant la nécessité de cette augmentation. L’acheteur peut alors demander le remplacement de l’article par une référence de qualité équivalente. Si le désaccord persiste, </w:t>
      </w:r>
      <w:r>
        <w:t>l'accord-cadre pourra être résilié, par l'acheteur, sans indemnité pour la partie non exécutée des prestations.</w:t>
      </w:r>
    </w:p>
    <w:p w14:paraId="1BBB1D6D" w14:textId="77777777" w:rsidR="00F72B71" w:rsidRDefault="00F72B71" w:rsidP="00061B1A">
      <w:pPr>
        <w:jc w:val="left"/>
      </w:pPr>
    </w:p>
    <w:p w14:paraId="51F40CAF" w14:textId="59138DFA" w:rsidR="00F72B71" w:rsidRDefault="00F72B71" w:rsidP="00061B1A">
      <w:pPr>
        <w:jc w:val="left"/>
      </w:pPr>
      <w:r w:rsidRPr="001D70F0">
        <w:rPr>
          <w:u w:val="single"/>
        </w:rPr>
        <w:t>Cas particulier des tablettes</w:t>
      </w:r>
      <w:r>
        <w:t xml:space="preserve"> : Le prix des tablettes évolue en fonction de la variation du prix </w:t>
      </w:r>
      <w:r w:rsidR="00BF1AAA">
        <w:t xml:space="preserve">du </w:t>
      </w:r>
      <w:r>
        <w:t xml:space="preserve">constructeur des tablettes. A chaque révision, le titulaire fournit une attestation du constructeur mentionnant le changement de prix. Le taux de remise fixé à l’acte d’engagement s’applique à la nouvelle tarification </w:t>
      </w:r>
      <w:r w:rsidR="00BF1AAA">
        <w:t xml:space="preserve">du </w:t>
      </w:r>
      <w:r>
        <w:t>constructeur.</w:t>
      </w:r>
    </w:p>
    <w:p w14:paraId="113813C3" w14:textId="151EB1C5" w:rsidR="00BF1AAA" w:rsidRDefault="00BF1AAA" w:rsidP="00BF1AAA">
      <w:pPr>
        <w:jc w:val="left"/>
      </w:pPr>
      <w:r>
        <w:t xml:space="preserve">Le titulaire transmet à l'acheteur, sa demande de révision, dans un délai maximum </w:t>
      </w:r>
      <w:r w:rsidRPr="00F72B71">
        <w:t xml:space="preserve">de </w:t>
      </w:r>
      <w:r>
        <w:t>1</w:t>
      </w:r>
      <w:r w:rsidRPr="00F72B71">
        <w:t xml:space="preserve"> mois</w:t>
      </w:r>
      <w:r>
        <w:t xml:space="preserve"> avant la date de changement de tarif.</w:t>
      </w:r>
    </w:p>
    <w:p w14:paraId="48FC8C86" w14:textId="77777777" w:rsidR="00BF1AAA" w:rsidRDefault="00BF1AAA" w:rsidP="00BF1AAA">
      <w:pPr>
        <w:jc w:val="left"/>
      </w:pPr>
      <w:r>
        <w:t>L'acheteur dispose de 30 jours pour accepter ou refuser la révision tarifaire.</w:t>
      </w:r>
    </w:p>
    <w:p w14:paraId="70139228" w14:textId="77777777" w:rsidR="00C33834" w:rsidRPr="007844C2" w:rsidRDefault="00C33834" w:rsidP="00061B1A">
      <w:pPr>
        <w:jc w:val="left"/>
      </w:pPr>
    </w:p>
    <w:p w14:paraId="39DB0BF5" w14:textId="77777777" w:rsidR="004303D0" w:rsidRPr="001D70F0" w:rsidRDefault="00141134" w:rsidP="00061B1A">
      <w:pPr>
        <w:jc w:val="left"/>
        <w:rPr>
          <w:u w:val="single"/>
        </w:rPr>
      </w:pPr>
      <w:r w:rsidRPr="001D70F0">
        <w:rPr>
          <w:u w:val="single"/>
        </w:rPr>
        <w:t>Périodicité de révision des prix :</w:t>
      </w:r>
    </w:p>
    <w:p w14:paraId="2366808F" w14:textId="62B6F2F0" w:rsidR="004303D0" w:rsidRDefault="00141134" w:rsidP="00061B1A">
      <w:pPr>
        <w:jc w:val="left"/>
      </w:pPr>
      <w:r w:rsidRPr="00BF1AAA">
        <w:t xml:space="preserve">Les prix du BPU sont révisés </w:t>
      </w:r>
      <w:r w:rsidR="008478B5" w:rsidRPr="00BF1AAA">
        <w:t xml:space="preserve">dès lors que le marché le </w:t>
      </w:r>
      <w:r w:rsidR="00D25ED4" w:rsidRPr="00BF1AAA">
        <w:t>nécessite</w:t>
      </w:r>
      <w:r w:rsidR="008478B5" w:rsidRPr="00BF1AAA">
        <w:t xml:space="preserve">, à la demande du titulaire de </w:t>
      </w:r>
      <w:r w:rsidRPr="00BF1AAA">
        <w:t xml:space="preserve">l'accord-cadre. Les prix </w:t>
      </w:r>
      <w:proofErr w:type="gramStart"/>
      <w:r w:rsidRPr="00BF1AAA">
        <w:t>catalogue</w:t>
      </w:r>
      <w:proofErr w:type="gramEnd"/>
      <w:r w:rsidRPr="00BF1AAA">
        <w:t xml:space="preserve"> / tarifs publics</w:t>
      </w:r>
      <w:r>
        <w:t xml:space="preserve"> sont révisés à chaque changement de tarification du titulaire. </w:t>
      </w:r>
    </w:p>
    <w:p w14:paraId="2E5EBD86" w14:textId="77777777" w:rsidR="004303D0" w:rsidRDefault="00426557" w:rsidP="00061B1A">
      <w:pPr>
        <w:pStyle w:val="Titre2"/>
        <w:jc w:val="left"/>
      </w:pPr>
      <w:bookmarkStart w:id="32" w:name="_Toc204002210"/>
      <w:r w:rsidRPr="00BF1AAA">
        <w:t>9-3</w:t>
      </w:r>
      <w:r w:rsidRPr="00BF1AAA">
        <w:tab/>
      </w:r>
      <w:r w:rsidR="00BF1276" w:rsidRPr="00BF1AAA">
        <w:t xml:space="preserve"> </w:t>
      </w:r>
      <w:r w:rsidR="00141134" w:rsidRPr="00BF1AAA">
        <w:t>Avances</w:t>
      </w:r>
      <w:bookmarkEnd w:id="32"/>
    </w:p>
    <w:p w14:paraId="039993C7" w14:textId="77777777" w:rsidR="00426557" w:rsidRPr="007844C2" w:rsidRDefault="00426557" w:rsidP="00061B1A">
      <w:pPr>
        <w:pStyle w:val="Corpsdetexte"/>
        <w:jc w:val="left"/>
      </w:pPr>
    </w:p>
    <w:p w14:paraId="35C6E175" w14:textId="77777777" w:rsidR="000D5884" w:rsidRDefault="00BF1276" w:rsidP="00061B1A">
      <w:pPr>
        <w:jc w:val="left"/>
      </w:pPr>
      <w:r>
        <w:t>L’</w:t>
      </w:r>
      <w:r w:rsidR="007E6DAB">
        <w:t>Option A du CCAG FCS</w:t>
      </w:r>
      <w:r>
        <w:t xml:space="preserve"> est </w:t>
      </w:r>
      <w:r w:rsidR="007E6DAB">
        <w:t xml:space="preserve">retenue : </w:t>
      </w:r>
      <w:r w:rsidR="00141134">
        <w:t xml:space="preserve">Le taux de l'avance est de 5% ou, le cas échéant, de 20 % pour les petites et moyennes entreprises. </w:t>
      </w:r>
    </w:p>
    <w:p w14:paraId="29C406C5" w14:textId="77777777" w:rsidR="000D5884" w:rsidRPr="007844C2" w:rsidRDefault="000D5884" w:rsidP="00061B1A">
      <w:pPr>
        <w:jc w:val="left"/>
      </w:pPr>
    </w:p>
    <w:p w14:paraId="60446F0F" w14:textId="77777777" w:rsidR="004303D0" w:rsidRDefault="00141134" w:rsidP="00061B1A">
      <w:pPr>
        <w:jc w:val="left"/>
      </w:pPr>
      <w:r>
        <w:t>Ce taux est calculé selon les modalités de l'article R. 2191-6 et suivants du code de la commande publique.</w:t>
      </w:r>
    </w:p>
    <w:p w14:paraId="3C6574D5" w14:textId="77777777" w:rsidR="004303D0" w:rsidRPr="007844C2" w:rsidRDefault="004303D0" w:rsidP="00061B1A">
      <w:pPr>
        <w:jc w:val="left"/>
      </w:pPr>
    </w:p>
    <w:p w14:paraId="1B3FD5D0" w14:textId="77777777" w:rsidR="004303D0" w:rsidRDefault="00141134" w:rsidP="00061B1A">
      <w:pPr>
        <w:jc w:val="left"/>
      </w:pPr>
      <w:r>
        <w:t xml:space="preserve">L'avance est versée pour toute commande d'un montant supérieur à 50 000 € HT. </w:t>
      </w:r>
    </w:p>
    <w:p w14:paraId="7AFA5C82" w14:textId="77777777" w:rsidR="000D5884" w:rsidRPr="007844C2" w:rsidRDefault="000D5884" w:rsidP="00061B1A">
      <w:pPr>
        <w:jc w:val="left"/>
      </w:pPr>
    </w:p>
    <w:p w14:paraId="71BBE028" w14:textId="77777777" w:rsidR="004303D0" w:rsidRDefault="00141134" w:rsidP="00061B1A">
      <w:pPr>
        <w:jc w:val="left"/>
      </w:pPr>
      <w:r>
        <w:t xml:space="preserve">Le montant de l'avance ne peut être affecté par la mise en </w:t>
      </w:r>
      <w:r w:rsidR="00475033">
        <w:t>œuvre</w:t>
      </w:r>
      <w:r>
        <w:t xml:space="preserve"> d'une clause de variation de prix.</w:t>
      </w:r>
    </w:p>
    <w:p w14:paraId="4F936554" w14:textId="77777777" w:rsidR="000D5884" w:rsidRPr="007844C2" w:rsidRDefault="000D5884" w:rsidP="00061B1A">
      <w:pPr>
        <w:jc w:val="left"/>
      </w:pPr>
    </w:p>
    <w:p w14:paraId="64A318A9" w14:textId="77777777" w:rsidR="004303D0" w:rsidRDefault="00141134" w:rsidP="00061B1A">
      <w:pPr>
        <w:jc w:val="left"/>
      </w:pPr>
      <w:r>
        <w:t>Le taux et les conditions de versement de l'avance ne peuvent être modifiés en cours d'exécution du marché</w:t>
      </w:r>
      <w:r w:rsidR="00475033">
        <w:t xml:space="preserve">. </w:t>
      </w:r>
      <w:r>
        <w:t xml:space="preserve">Le montant de l'avance ne peut être affecté par la mise en </w:t>
      </w:r>
      <w:r w:rsidR="00475033">
        <w:t>œuvre</w:t>
      </w:r>
      <w:r>
        <w:t xml:space="preserve"> d'une clause de variation de prix. </w:t>
      </w:r>
    </w:p>
    <w:p w14:paraId="5FF600BB" w14:textId="77777777" w:rsidR="004303D0" w:rsidRDefault="00141134" w:rsidP="00061B1A">
      <w:pPr>
        <w:jc w:val="left"/>
      </w:pPr>
      <w:r>
        <w:t xml:space="preserve">Le délai de versement de l'avance court à compter de l'émission du bon de commande. </w:t>
      </w:r>
    </w:p>
    <w:p w14:paraId="7B86F101" w14:textId="77777777" w:rsidR="000D5884" w:rsidRPr="007844C2" w:rsidRDefault="000D5884" w:rsidP="00061B1A">
      <w:pPr>
        <w:jc w:val="left"/>
      </w:pPr>
    </w:p>
    <w:p w14:paraId="02D8A2DC" w14:textId="77777777" w:rsidR="004303D0" w:rsidRDefault="00141134" w:rsidP="00061B1A">
      <w:pPr>
        <w:jc w:val="left"/>
      </w:pPr>
      <w:r>
        <w:t>Le remboursement de l'avance est effectué selon les modalités de l'article R.2191-11 et suivants du code de la commande publique</w:t>
      </w:r>
      <w:r>
        <w:rPr>
          <w:b/>
        </w:rPr>
        <w:t xml:space="preserve">. </w:t>
      </w:r>
      <w:r>
        <w:t xml:space="preserve"> </w:t>
      </w:r>
    </w:p>
    <w:p w14:paraId="4BEC9030" w14:textId="77777777" w:rsidR="004303D0" w:rsidRPr="007844C2" w:rsidRDefault="003B2687" w:rsidP="00061B1A">
      <w:pPr>
        <w:pStyle w:val="Titre2"/>
        <w:jc w:val="left"/>
      </w:pPr>
      <w:bookmarkStart w:id="33" w:name="_Toc204002211"/>
      <w:r>
        <w:t>9-</w:t>
      </w:r>
      <w:r w:rsidR="00BF1276" w:rsidRPr="007844C2">
        <w:t xml:space="preserve">4 </w:t>
      </w:r>
      <w:r>
        <w:tab/>
      </w:r>
      <w:r w:rsidR="00141134" w:rsidRPr="007844C2">
        <w:t>Modalités financières</w:t>
      </w:r>
      <w:bookmarkEnd w:id="33"/>
    </w:p>
    <w:p w14:paraId="4D64591B" w14:textId="77777777" w:rsidR="004303D0" w:rsidRPr="002E2A1D" w:rsidRDefault="003B2687" w:rsidP="00061B1A">
      <w:pPr>
        <w:pStyle w:val="Titre3"/>
        <w:jc w:val="left"/>
      </w:pPr>
      <w:r w:rsidRPr="007844C2">
        <w:t xml:space="preserve">9-4-1 </w:t>
      </w:r>
      <w:r w:rsidR="00880077" w:rsidRPr="007844C2">
        <w:tab/>
      </w:r>
      <w:r w:rsidR="00DE4A70" w:rsidRPr="002E2A1D">
        <w:t xml:space="preserve"> </w:t>
      </w:r>
      <w:r w:rsidR="00141134" w:rsidRPr="007844C2">
        <w:t>Répartition des paiements</w:t>
      </w:r>
      <w:r w:rsidRPr="007844C2">
        <w:t> :</w:t>
      </w:r>
    </w:p>
    <w:p w14:paraId="33751C17" w14:textId="77777777" w:rsidR="004303D0" w:rsidRDefault="003B2687" w:rsidP="00061B1A">
      <w:pPr>
        <w:jc w:val="left"/>
      </w:pPr>
      <w:r>
        <w:t>S</w:t>
      </w:r>
      <w:r w:rsidR="00141134">
        <w:t>ans objet.</w:t>
      </w:r>
    </w:p>
    <w:p w14:paraId="2EC3628B" w14:textId="77777777" w:rsidR="004303D0" w:rsidRDefault="003B2687" w:rsidP="00061B1A">
      <w:pPr>
        <w:pStyle w:val="Titre3"/>
        <w:jc w:val="left"/>
      </w:pPr>
      <w:r w:rsidRPr="007844C2">
        <w:t>9-4-</w:t>
      </w:r>
      <w:proofErr w:type="gramStart"/>
      <w:r w:rsidRPr="007844C2">
        <w:t xml:space="preserve">2 </w:t>
      </w:r>
      <w:r w:rsidR="00DE4A70" w:rsidRPr="002E2A1D">
        <w:t xml:space="preserve"> </w:t>
      </w:r>
      <w:r w:rsidR="00141134" w:rsidRPr="007844C2">
        <w:t>Retenue</w:t>
      </w:r>
      <w:proofErr w:type="gramEnd"/>
      <w:r w:rsidR="00141134" w:rsidRPr="007844C2">
        <w:t xml:space="preserve"> de garantie et cautionnement</w:t>
      </w:r>
      <w:r w:rsidRPr="007844C2">
        <w:t> :</w:t>
      </w:r>
    </w:p>
    <w:p w14:paraId="18A82D37" w14:textId="77777777" w:rsidR="000D5884" w:rsidRPr="007844C2" w:rsidRDefault="000D5884" w:rsidP="00061B1A">
      <w:pPr>
        <w:pStyle w:val="Corpsdetexte"/>
        <w:jc w:val="left"/>
      </w:pPr>
    </w:p>
    <w:p w14:paraId="06DB4BBC" w14:textId="77777777" w:rsidR="004303D0" w:rsidRDefault="00141134" w:rsidP="00061B1A">
      <w:pPr>
        <w:jc w:val="left"/>
      </w:pPr>
      <w:r>
        <w:t xml:space="preserve">Il n'est pas pratiqué de retenue de garantie. </w:t>
      </w:r>
    </w:p>
    <w:p w14:paraId="25F519FB" w14:textId="77777777" w:rsidR="004303D0" w:rsidRPr="002E2A1D" w:rsidRDefault="003B2687" w:rsidP="00061B1A">
      <w:pPr>
        <w:pStyle w:val="Titre3"/>
        <w:jc w:val="left"/>
      </w:pPr>
      <w:r w:rsidRPr="007844C2">
        <w:t>9-4-</w:t>
      </w:r>
      <w:proofErr w:type="gramStart"/>
      <w:r w:rsidRPr="007844C2">
        <w:t xml:space="preserve">3 </w:t>
      </w:r>
      <w:r w:rsidR="00DE4A70" w:rsidRPr="002E2A1D">
        <w:t xml:space="preserve"> </w:t>
      </w:r>
      <w:r w:rsidR="00141134" w:rsidRPr="007844C2">
        <w:t>Intérêts</w:t>
      </w:r>
      <w:proofErr w:type="gramEnd"/>
      <w:r w:rsidR="00141134" w:rsidRPr="007844C2">
        <w:t xml:space="preserve"> moratoires</w:t>
      </w:r>
      <w:r w:rsidRPr="007844C2">
        <w:t> :</w:t>
      </w:r>
    </w:p>
    <w:p w14:paraId="46F26BE1" w14:textId="77777777" w:rsidR="000D5884" w:rsidRPr="007844C2" w:rsidRDefault="000D5884" w:rsidP="00061B1A">
      <w:pPr>
        <w:pStyle w:val="Corpsdetexte"/>
        <w:jc w:val="left"/>
      </w:pPr>
    </w:p>
    <w:p w14:paraId="5D216B55" w14:textId="77777777" w:rsidR="004303D0" w:rsidRDefault="00141134" w:rsidP="00061B1A">
      <w:pPr>
        <w:jc w:val="left"/>
      </w:pPr>
      <w:r>
        <w:t>Les sommes dues sont payées conformément aux dispositions de l'article L.2192-10 du code de la commande publique.</w:t>
      </w:r>
    </w:p>
    <w:p w14:paraId="661F787D" w14:textId="77777777" w:rsidR="004303D0" w:rsidRDefault="00141134" w:rsidP="00061B1A">
      <w:pPr>
        <w:jc w:val="left"/>
      </w:pPr>
      <w:r>
        <w:br/>
        <w:t xml:space="preserve">Le délai de paiement est fixé à </w:t>
      </w:r>
      <w:r>
        <w:rPr>
          <w:b/>
        </w:rPr>
        <w:t>30 jours maximum</w:t>
      </w:r>
      <w:r>
        <w:t xml:space="preserve"> pour l'Etat et ses établissements publics. La date de début du délai est déterminée selon les modalités de l'article R.2191-12 et suivants du code de la </w:t>
      </w:r>
      <w:r>
        <w:lastRenderedPageBreak/>
        <w:t>commande publique. </w:t>
      </w:r>
    </w:p>
    <w:p w14:paraId="605E40BB" w14:textId="77777777" w:rsidR="004303D0" w:rsidRPr="007844C2" w:rsidRDefault="004303D0" w:rsidP="00061B1A">
      <w:pPr>
        <w:jc w:val="left"/>
      </w:pPr>
    </w:p>
    <w:p w14:paraId="1AE6204D" w14:textId="77777777" w:rsidR="004303D0" w:rsidRDefault="00141134" w:rsidP="00061B1A">
      <w:pPr>
        <w:jc w:val="left"/>
      </w:pPr>
      <w:r>
        <w:t>Lorsque les sommes dues en principal ne sont pas mises en paiement à l'expiration du délai de paiement, le titulaire a droit, sans qu'il ait à les demander, au versement des intérêts moratoires et de l'indemnité forfaitaire pour frais de recouvrement prévus aux articles L.2192-12 et suivants et R.2192-31 à R.2192-36 du code de la commande publique.</w:t>
      </w:r>
    </w:p>
    <w:p w14:paraId="0971DFB3" w14:textId="77777777" w:rsidR="00B34B8B" w:rsidRPr="007844C2" w:rsidRDefault="00B34B8B" w:rsidP="00061B1A">
      <w:pPr>
        <w:jc w:val="left"/>
      </w:pPr>
    </w:p>
    <w:p w14:paraId="709F9291" w14:textId="77777777" w:rsidR="004303D0" w:rsidRPr="007844C2" w:rsidRDefault="004303D0" w:rsidP="00061B1A">
      <w:pPr>
        <w:jc w:val="left"/>
      </w:pPr>
    </w:p>
    <w:p w14:paraId="34C6BBE3" w14:textId="77777777" w:rsidR="004303D0" w:rsidRDefault="00141134" w:rsidP="00061B1A">
      <w:pPr>
        <w:jc w:val="left"/>
      </w:pPr>
      <w: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Ils courent à l'expiration du délai de paiement jusqu'à la date de mise en paiement du principal incluse et sont calculés sur le montant total du paiement toutes taxes comprises, diminué </w:t>
      </w:r>
      <w:proofErr w:type="gramStart"/>
      <w:r>
        <w:t>des éventuelles retenue</w:t>
      </w:r>
      <w:proofErr w:type="gramEnd"/>
      <w:r>
        <w:t xml:space="preserve"> de garantie, clauses d'actualisation, de révision et des pénalités.</w:t>
      </w:r>
    </w:p>
    <w:p w14:paraId="4722CD01" w14:textId="77777777" w:rsidR="004303D0" w:rsidRPr="007844C2" w:rsidRDefault="004303D0" w:rsidP="00061B1A">
      <w:pPr>
        <w:jc w:val="left"/>
      </w:pPr>
    </w:p>
    <w:p w14:paraId="1D1F7B87" w14:textId="77777777" w:rsidR="004303D0" w:rsidRDefault="00141134" w:rsidP="00061B1A">
      <w:pPr>
        <w:jc w:val="left"/>
      </w:pPr>
      <w:r>
        <w:t>Le montant de l'indemnité forfaitaire pour frais de recouvrement est fixé à 40 euros.</w:t>
      </w:r>
    </w:p>
    <w:p w14:paraId="5BD2AD8D" w14:textId="77777777" w:rsidR="004233B9" w:rsidRPr="007844C2" w:rsidRDefault="004233B9" w:rsidP="00061B1A">
      <w:pPr>
        <w:jc w:val="left"/>
      </w:pPr>
    </w:p>
    <w:p w14:paraId="3C58ED50" w14:textId="77777777" w:rsidR="004303D0" w:rsidRDefault="00141134" w:rsidP="00061B1A">
      <w:pPr>
        <w:jc w:val="left"/>
      </w:pPr>
      <w:r>
        <w:t xml:space="preserve">Les intérêts moratoires et l'indemnité forfaitaire pour frais de recouvrement sont payés dans un délai de quarante-cinq jours suivant la mise en paiement du principal. </w:t>
      </w:r>
    </w:p>
    <w:p w14:paraId="3A94EFE7" w14:textId="77777777" w:rsidR="004303D0" w:rsidRPr="002E2A1D" w:rsidRDefault="003B2687" w:rsidP="00061B1A">
      <w:pPr>
        <w:pStyle w:val="Titre3"/>
        <w:jc w:val="left"/>
      </w:pPr>
      <w:r w:rsidRPr="007844C2">
        <w:t xml:space="preserve">9-4-4 </w:t>
      </w:r>
      <w:r w:rsidR="00141134" w:rsidRPr="007844C2">
        <w:t>Modalités de facturation</w:t>
      </w:r>
      <w:r w:rsidRPr="007844C2">
        <w:t> :</w:t>
      </w:r>
    </w:p>
    <w:p w14:paraId="7EC44296" w14:textId="77777777" w:rsidR="004233B9" w:rsidRPr="007844C2" w:rsidRDefault="004233B9" w:rsidP="00061B1A">
      <w:pPr>
        <w:pStyle w:val="Corpsdetexte"/>
        <w:jc w:val="left"/>
      </w:pPr>
    </w:p>
    <w:p w14:paraId="4A3B743F" w14:textId="77777777" w:rsidR="004303D0" w:rsidRDefault="00141134" w:rsidP="00061B1A">
      <w:pPr>
        <w:jc w:val="left"/>
      </w:pPr>
      <w:r>
        <w:t>Le paiement est effectué sur demande de paiement émise par le titulaire et après certification du service fait par l'acheteur.</w:t>
      </w:r>
    </w:p>
    <w:p w14:paraId="65E7632F" w14:textId="77777777" w:rsidR="004233B9" w:rsidRPr="007844C2" w:rsidRDefault="004233B9" w:rsidP="00061B1A">
      <w:pPr>
        <w:jc w:val="left"/>
      </w:pPr>
    </w:p>
    <w:p w14:paraId="78D4FB28" w14:textId="77777777" w:rsidR="004303D0" w:rsidRDefault="00141134" w:rsidP="00061B1A">
      <w:pPr>
        <w:jc w:val="left"/>
      </w:pPr>
      <w:r>
        <w:t>Le paiement est effectué par virement au compte du titulaire.</w:t>
      </w:r>
    </w:p>
    <w:p w14:paraId="1DB41BC1" w14:textId="77777777" w:rsidR="004233B9" w:rsidRPr="007844C2" w:rsidRDefault="004233B9" w:rsidP="00061B1A">
      <w:pPr>
        <w:jc w:val="left"/>
      </w:pPr>
    </w:p>
    <w:p w14:paraId="21997616" w14:textId="77777777" w:rsidR="004303D0" w:rsidRDefault="00141134" w:rsidP="00061B1A">
      <w:pPr>
        <w:jc w:val="left"/>
      </w:pPr>
      <w:r>
        <w:t>La transmission des factures s'effectue par voie dématérialisée.</w:t>
      </w:r>
    </w:p>
    <w:p w14:paraId="1753DB99" w14:textId="77777777" w:rsidR="004233B9" w:rsidRPr="007844C2" w:rsidRDefault="004233B9" w:rsidP="00061B1A">
      <w:pPr>
        <w:jc w:val="left"/>
      </w:pPr>
    </w:p>
    <w:p w14:paraId="071C3981" w14:textId="77777777" w:rsidR="004303D0" w:rsidRDefault="00141134" w:rsidP="00061B1A">
      <w:pPr>
        <w:jc w:val="left"/>
        <w:rPr>
          <w:szCs w:val="24"/>
        </w:rPr>
      </w:pPr>
      <w:r w:rsidRPr="007844C2">
        <w:t>Outre les mentions obligatoires, les factures dématérialisées doivent comporter systématiquement les trois informations suivantes</w:t>
      </w:r>
      <w:r>
        <w:t xml:space="preserve"> :</w:t>
      </w:r>
    </w:p>
    <w:p w14:paraId="60D6B0D3" w14:textId="77777777" w:rsidR="004303D0" w:rsidRDefault="00141134" w:rsidP="00061B1A">
      <w:pPr>
        <w:jc w:val="left"/>
      </w:pPr>
      <w:r>
        <w:t>- le numéro SIRET de l'Etat : 130 025 810 00016 (quel que soit le service exécutant concerné)</w:t>
      </w:r>
    </w:p>
    <w:p w14:paraId="274A79E0" w14:textId="77777777" w:rsidR="004303D0" w:rsidRDefault="00141134" w:rsidP="00061B1A">
      <w:pPr>
        <w:jc w:val="left"/>
      </w:pPr>
      <w:r>
        <w:t>- la référence de l'engagement juridique (numéro du bon de commande)</w:t>
      </w:r>
    </w:p>
    <w:p w14:paraId="6F325D70" w14:textId="77777777" w:rsidR="00BF1276" w:rsidRDefault="00141134" w:rsidP="00061B1A">
      <w:pPr>
        <w:jc w:val="left"/>
      </w:pPr>
      <w:r>
        <w:t>- le code de service exécutant (code SE : FAC0000014) en charge du traitement de la facture.</w:t>
      </w:r>
    </w:p>
    <w:p w14:paraId="7A37946F" w14:textId="77777777" w:rsidR="004303D0" w:rsidRPr="007844C2" w:rsidRDefault="004303D0" w:rsidP="00061B1A">
      <w:pPr>
        <w:jc w:val="left"/>
      </w:pPr>
    </w:p>
    <w:p w14:paraId="4146652E" w14:textId="77777777" w:rsidR="004303D0" w:rsidRDefault="00141134" w:rsidP="00061B1A">
      <w:pPr>
        <w:jc w:val="left"/>
      </w:pPr>
      <w:r w:rsidRPr="007844C2">
        <w:t>Le titulaire a le choix entre plusieurs modes de transmission des factures</w:t>
      </w:r>
      <w:r>
        <w:t xml:space="preserve"> :</w:t>
      </w:r>
    </w:p>
    <w:p w14:paraId="44A45D1E" w14:textId="77777777" w:rsidR="004303D0" w:rsidRDefault="00141134" w:rsidP="00061B1A">
      <w:pPr>
        <w:jc w:val="left"/>
      </w:pPr>
      <w:r>
        <w:t xml:space="preserve">1) </w:t>
      </w:r>
      <w:r w:rsidRPr="007844C2">
        <w:t>Mode portail</w:t>
      </w:r>
      <w:r>
        <w:t xml:space="preserve"> :</w:t>
      </w:r>
    </w:p>
    <w:p w14:paraId="709525B5" w14:textId="77777777" w:rsidR="004303D0" w:rsidRDefault="00141134" w:rsidP="00061B1A">
      <w:pPr>
        <w:jc w:val="left"/>
      </w:pPr>
      <w:r>
        <w:t xml:space="preserve">Utiliser le portail Chorus Pro accessible par internet en se connectant à l'URL https://chorus-pro.gouv.fr aux fins de </w:t>
      </w:r>
      <w:proofErr w:type="spellStart"/>
      <w:r>
        <w:t>soit</w:t>
      </w:r>
      <w:proofErr w:type="spellEnd"/>
      <w:r>
        <w:t xml:space="preserve"> :</w:t>
      </w:r>
    </w:p>
    <w:p w14:paraId="24D47A7B" w14:textId="77777777" w:rsidR="004303D0" w:rsidRDefault="00141134" w:rsidP="00061B1A">
      <w:pPr>
        <w:jc w:val="left"/>
      </w:pPr>
      <w:r>
        <w:t>- déposer ses factures sur le portail ;</w:t>
      </w:r>
    </w:p>
    <w:p w14:paraId="066B7F8D" w14:textId="77777777" w:rsidR="004303D0" w:rsidRDefault="00141134" w:rsidP="00061B1A">
      <w:pPr>
        <w:jc w:val="left"/>
      </w:pPr>
      <w:r>
        <w:t>- saisir directement ses factures ;</w:t>
      </w:r>
    </w:p>
    <w:p w14:paraId="650906E8" w14:textId="77777777" w:rsidR="004303D0" w:rsidRPr="00D72349" w:rsidRDefault="004303D0" w:rsidP="00061B1A">
      <w:pPr>
        <w:jc w:val="left"/>
      </w:pPr>
    </w:p>
    <w:p w14:paraId="265AE573" w14:textId="77777777" w:rsidR="004303D0" w:rsidRDefault="00141134" w:rsidP="00061B1A">
      <w:pPr>
        <w:jc w:val="left"/>
      </w:pPr>
      <w:r>
        <w:t xml:space="preserve">2) </w:t>
      </w:r>
      <w:r w:rsidRPr="007844C2">
        <w:rPr>
          <w:u w:val="single"/>
        </w:rPr>
        <w:t>Mode service ou API</w:t>
      </w:r>
      <w:r>
        <w:t xml:space="preserve"> (Application </w:t>
      </w:r>
      <w:proofErr w:type="spellStart"/>
      <w:r>
        <w:t>Programming</w:t>
      </w:r>
      <w:proofErr w:type="spellEnd"/>
      <w:r>
        <w:t xml:space="preserve"> Interface)</w:t>
      </w:r>
    </w:p>
    <w:p w14:paraId="0821273A" w14:textId="77777777" w:rsidR="004303D0" w:rsidRDefault="00141134" w:rsidP="00061B1A">
      <w:pPr>
        <w:jc w:val="left"/>
      </w:pPr>
      <w:r>
        <w:t>Chorus Pro offre l'ensemble de ses fonctionnalités sous forme de services intégrés dans un portail tiers. L'émetteur de facture s'identifie via les API, et accède à l'ensemble des services de Chorus Pro comme par exemple le dépôt ou saisie de factures, le suivi du traitement des factures, l'adjonction et téléchargement de pièces complémentaires, etc.</w:t>
      </w:r>
    </w:p>
    <w:p w14:paraId="7AEA8341" w14:textId="77777777" w:rsidR="004303D0" w:rsidRPr="007844C2" w:rsidRDefault="004303D0" w:rsidP="00061B1A">
      <w:pPr>
        <w:jc w:val="left"/>
      </w:pPr>
    </w:p>
    <w:p w14:paraId="11BA54BE" w14:textId="77777777" w:rsidR="004303D0" w:rsidRDefault="00141134" w:rsidP="00061B1A">
      <w:pPr>
        <w:jc w:val="left"/>
      </w:pPr>
      <w:r>
        <w:t xml:space="preserve">3) </w:t>
      </w:r>
      <w:r w:rsidRPr="007844C2">
        <w:rPr>
          <w:u w:val="single"/>
        </w:rPr>
        <w:t>Mode EDI</w:t>
      </w:r>
      <w:r>
        <w:t xml:space="preserve"> (Echange de données informatisées)</w:t>
      </w:r>
    </w:p>
    <w:p w14:paraId="3451C7E1" w14:textId="77777777" w:rsidR="004303D0" w:rsidRDefault="00141134" w:rsidP="00061B1A">
      <w:pPr>
        <w:jc w:val="left"/>
      </w:pPr>
      <w:r>
        <w:t>Envoyer ses factures par raccordement direct à la solution mutualisée ou à partir d'un système tiers par transfert de fichier.</w:t>
      </w:r>
    </w:p>
    <w:p w14:paraId="406DC7D3" w14:textId="77777777" w:rsidR="004303D0" w:rsidRDefault="00141134" w:rsidP="00061B1A">
      <w:pPr>
        <w:jc w:val="left"/>
      </w:pPr>
      <w:r>
        <w:t>Chorus Pro permet des échanges d'informations par flux issus des systèmes d'information des fournisseurs. L'émetteur de facture adresse ses flux soit directement à Chorus pro soit par l'intermédiaire d'un opérateur de dématérialisation</w:t>
      </w:r>
    </w:p>
    <w:p w14:paraId="4E97AF43" w14:textId="77777777" w:rsidR="004303D0" w:rsidRPr="007844C2" w:rsidRDefault="004303D0" w:rsidP="00061B1A">
      <w:pPr>
        <w:jc w:val="left"/>
      </w:pPr>
    </w:p>
    <w:p w14:paraId="2C2B6D5D" w14:textId="77777777" w:rsidR="00DB7C9B" w:rsidRDefault="00141134" w:rsidP="00061B1A">
      <w:pPr>
        <w:jc w:val="left"/>
        <w:rPr>
          <w:szCs w:val="24"/>
        </w:rPr>
      </w:pPr>
      <w:r w:rsidRPr="007844C2">
        <w:lastRenderedPageBreak/>
        <w:t>Préalables techniques et réglementaires</w:t>
      </w:r>
      <w:r>
        <w:t xml:space="preserve"> : </w:t>
      </w:r>
    </w:p>
    <w:p w14:paraId="190F6254" w14:textId="77777777" w:rsidR="004303D0" w:rsidRDefault="00DB7C9B" w:rsidP="00061B1A">
      <w:pPr>
        <w:jc w:val="left"/>
      </w:pPr>
      <w:r>
        <w:t>P</w:t>
      </w:r>
      <w:r w:rsidR="00141134">
        <w:t>our connaître les conditions techniques (guide utilisateurs du portail, kit de raccordement technique et spécifications du format normalisé d'échange) et réglementaires dans lesquelles s'opère la dématérialisation des factures, le titulaire est invité à consulter le portail internet suivant :</w:t>
      </w:r>
    </w:p>
    <w:p w14:paraId="7E3BE650" w14:textId="77777777" w:rsidR="004303D0" w:rsidRDefault="006E1460" w:rsidP="00061B1A">
      <w:pPr>
        <w:jc w:val="left"/>
      </w:pPr>
      <w:hyperlink r:id="rId9" w:history="1">
        <w:r w:rsidR="003B2687" w:rsidRPr="00C616E4">
          <w:rPr>
            <w:rStyle w:val="Lienhypertexte"/>
          </w:rPr>
          <w:t>https://communaute.chorus-pro.gouv.fr/</w:t>
        </w:r>
      </w:hyperlink>
    </w:p>
    <w:p w14:paraId="5AFF74EF" w14:textId="77777777" w:rsidR="003B2687" w:rsidRPr="007844C2" w:rsidRDefault="003B2687" w:rsidP="00061B1A">
      <w:pPr>
        <w:jc w:val="left"/>
      </w:pPr>
    </w:p>
    <w:p w14:paraId="1535E7FE" w14:textId="77777777" w:rsidR="004303D0" w:rsidRDefault="00141134" w:rsidP="00061B1A">
      <w:pPr>
        <w:jc w:val="left"/>
        <w:rPr>
          <w:szCs w:val="24"/>
        </w:rPr>
      </w:pPr>
      <w:r w:rsidRPr="007844C2">
        <w:t>Pour tout renseignement complémentaire, le titulaire peut s'adresser à</w:t>
      </w:r>
      <w:r>
        <w:t xml:space="preserve"> :</w:t>
      </w:r>
    </w:p>
    <w:p w14:paraId="5011B5B8" w14:textId="77777777" w:rsidR="004303D0" w:rsidRPr="007844C2" w:rsidRDefault="00141134" w:rsidP="00061B1A">
      <w:pPr>
        <w:jc w:val="left"/>
        <w:rPr>
          <w:rStyle w:val="Lienhypertexte"/>
          <w:i w:val="0"/>
          <w:szCs w:val="24"/>
        </w:rPr>
      </w:pPr>
      <w:r w:rsidRPr="007844C2">
        <w:rPr>
          <w:rStyle w:val="Lienhypertexte"/>
        </w:rPr>
        <w:t>https://chorus-pro.gouv.fr/cpp/utilisateur?execution=e3s1 /</w:t>
      </w:r>
    </w:p>
    <w:p w14:paraId="52752165" w14:textId="77777777" w:rsidR="004303D0" w:rsidRDefault="00141134" w:rsidP="00061B1A">
      <w:pPr>
        <w:jc w:val="left"/>
      </w:pPr>
      <w:proofErr w:type="gramStart"/>
      <w:r>
        <w:t>rubrique</w:t>
      </w:r>
      <w:proofErr w:type="gramEnd"/>
      <w:r>
        <w:t xml:space="preserve"> « nous contacter »</w:t>
      </w:r>
    </w:p>
    <w:p w14:paraId="728EF974" w14:textId="77777777" w:rsidR="004303D0" w:rsidRDefault="004303D0" w:rsidP="00061B1A">
      <w:pPr>
        <w:jc w:val="left"/>
      </w:pPr>
    </w:p>
    <w:p w14:paraId="7204C834" w14:textId="77777777" w:rsidR="004303D0" w:rsidRDefault="00141134" w:rsidP="00061B1A">
      <w:pPr>
        <w:jc w:val="left"/>
      </w:pPr>
      <w:r>
        <w:t xml:space="preserve">Le paiement est effectué par virement au compte du titulaire. </w:t>
      </w:r>
    </w:p>
    <w:p w14:paraId="3C8176D7" w14:textId="77777777" w:rsidR="00110F60" w:rsidRPr="007844C2" w:rsidRDefault="00110F60" w:rsidP="00061B1A">
      <w:pPr>
        <w:jc w:val="left"/>
      </w:pPr>
    </w:p>
    <w:p w14:paraId="4DB8EB00" w14:textId="77777777" w:rsidR="004303D0" w:rsidRPr="007844C2" w:rsidRDefault="00141134" w:rsidP="00061B1A">
      <w:pPr>
        <w:pStyle w:val="Titre4"/>
        <w:numPr>
          <w:ilvl w:val="3"/>
          <w:numId w:val="12"/>
        </w:numPr>
        <w:jc w:val="left"/>
      </w:pPr>
      <w:r w:rsidRPr="007844C2">
        <w:t>Mentions obligatoires</w:t>
      </w:r>
      <w:r w:rsidR="005648ED" w:rsidRPr="007844C2">
        <w:rPr>
          <w:u w:val="none"/>
        </w:rPr>
        <w:t> :</w:t>
      </w:r>
    </w:p>
    <w:p w14:paraId="4A1C311F" w14:textId="77777777" w:rsidR="004303D0" w:rsidRDefault="00141134" w:rsidP="00061B1A">
      <w:pPr>
        <w:jc w:val="left"/>
        <w:rPr>
          <w:szCs w:val="24"/>
        </w:rPr>
      </w:pPr>
      <w:r w:rsidRPr="007844C2">
        <w:t>Les factures comprennent les mentions suivantes</w:t>
      </w:r>
      <w:r>
        <w:t xml:space="preserve"> : </w:t>
      </w:r>
    </w:p>
    <w:p w14:paraId="36954F19" w14:textId="77777777" w:rsidR="004303D0" w:rsidRDefault="00BF1276" w:rsidP="00061B1A">
      <w:pPr>
        <w:pStyle w:val="Paragraphedeliste"/>
        <w:numPr>
          <w:ilvl w:val="0"/>
          <w:numId w:val="4"/>
        </w:numPr>
        <w:jc w:val="left"/>
      </w:pPr>
      <w:r>
        <w:t>L</w:t>
      </w:r>
      <w:r w:rsidR="00141134">
        <w:t xml:space="preserve">a date d'émission de la facture ; </w:t>
      </w:r>
    </w:p>
    <w:p w14:paraId="19084DF2" w14:textId="77777777" w:rsidR="004303D0" w:rsidRDefault="00141134" w:rsidP="00061B1A">
      <w:pPr>
        <w:pStyle w:val="Paragraphedeliste"/>
        <w:numPr>
          <w:ilvl w:val="0"/>
          <w:numId w:val="4"/>
        </w:numPr>
        <w:jc w:val="left"/>
      </w:pPr>
      <w:r>
        <w:t>La désignation de l'émetteur et du destinataire de la facture</w:t>
      </w:r>
      <w:r w:rsidR="00BF1276">
        <w:t> ;</w:t>
      </w:r>
    </w:p>
    <w:p w14:paraId="6EA30AE9" w14:textId="77777777" w:rsidR="004303D0" w:rsidRDefault="00BF1276" w:rsidP="00061B1A">
      <w:pPr>
        <w:pStyle w:val="Paragraphedeliste"/>
        <w:numPr>
          <w:ilvl w:val="0"/>
          <w:numId w:val="4"/>
        </w:numPr>
        <w:jc w:val="left"/>
      </w:pPr>
      <w:r>
        <w:t>L</w:t>
      </w:r>
      <w:r w:rsidR="00141134">
        <w:t>e code du service exécutant (ou le code d'identification du service en charge du paiement)</w:t>
      </w:r>
      <w:r>
        <w:t> ;</w:t>
      </w:r>
    </w:p>
    <w:p w14:paraId="7FE69037" w14:textId="77777777" w:rsidR="004303D0" w:rsidRDefault="00BF1276" w:rsidP="00061B1A">
      <w:pPr>
        <w:pStyle w:val="Paragraphedeliste"/>
        <w:numPr>
          <w:ilvl w:val="0"/>
          <w:numId w:val="4"/>
        </w:numPr>
        <w:jc w:val="left"/>
      </w:pPr>
      <w:r>
        <w:t>L</w:t>
      </w:r>
      <w:r w:rsidR="00141134">
        <w:t>a référence du marché (numéro d'engagement juridique)</w:t>
      </w:r>
      <w:r>
        <w:t> ;</w:t>
      </w:r>
    </w:p>
    <w:p w14:paraId="4B378CAF" w14:textId="77777777" w:rsidR="00BF1276" w:rsidRDefault="00BF1276" w:rsidP="00061B1A">
      <w:pPr>
        <w:pStyle w:val="Paragraphedeliste"/>
        <w:numPr>
          <w:ilvl w:val="0"/>
          <w:numId w:val="4"/>
        </w:numPr>
        <w:jc w:val="left"/>
      </w:pPr>
      <w:r>
        <w:t>L</w:t>
      </w:r>
      <w:r w:rsidR="00141134">
        <w:t>e numéro unique basé sur une séquence chronologique et continue établie par l'émetteur de la facture, la numérotation pouvant être établie dans ces conditions sur une ou plusieurs séries</w:t>
      </w:r>
      <w:r>
        <w:t xml:space="preserve"> ; </w:t>
      </w:r>
    </w:p>
    <w:p w14:paraId="2D1CF569" w14:textId="77777777" w:rsidR="004303D0" w:rsidRDefault="00BF1276" w:rsidP="00061B1A">
      <w:pPr>
        <w:pStyle w:val="Paragraphedeliste"/>
        <w:numPr>
          <w:ilvl w:val="0"/>
          <w:numId w:val="4"/>
        </w:numPr>
        <w:jc w:val="left"/>
      </w:pPr>
      <w:r>
        <w:t>L</w:t>
      </w:r>
      <w:r w:rsidR="00141134">
        <w:t>a date de livraison effective des fournitures ou d'exécution des services ou des travaux</w:t>
      </w:r>
      <w:r>
        <w:t> ;</w:t>
      </w:r>
    </w:p>
    <w:p w14:paraId="4AFF7CD5" w14:textId="77777777" w:rsidR="004303D0" w:rsidRDefault="00BF1276" w:rsidP="00061B1A">
      <w:pPr>
        <w:pStyle w:val="Paragraphedeliste"/>
        <w:numPr>
          <w:ilvl w:val="0"/>
          <w:numId w:val="4"/>
        </w:numPr>
        <w:jc w:val="left"/>
      </w:pPr>
      <w:r>
        <w:t>L</w:t>
      </w:r>
      <w:r w:rsidR="00141134">
        <w:t>a quantité et la dénomination précise des produits livrés, des prestations et travaux réalisés</w:t>
      </w:r>
      <w:r>
        <w:t> ;</w:t>
      </w:r>
    </w:p>
    <w:p w14:paraId="4664E05A" w14:textId="77777777" w:rsidR="004303D0" w:rsidRDefault="00BF1276" w:rsidP="00061B1A">
      <w:pPr>
        <w:pStyle w:val="Paragraphedeliste"/>
        <w:numPr>
          <w:ilvl w:val="0"/>
          <w:numId w:val="4"/>
        </w:numPr>
        <w:jc w:val="left"/>
      </w:pPr>
      <w:r>
        <w:t>L</w:t>
      </w:r>
      <w:r w:rsidR="00141134">
        <w:t>e prix unitaire hors taxes des produits livrés, des prestations et travaux réalisés ou, lorsqu'il y a lieu, leur prix forfaitaire</w:t>
      </w:r>
      <w:r>
        <w:t> ;</w:t>
      </w:r>
    </w:p>
    <w:p w14:paraId="26FFC8E5" w14:textId="77777777" w:rsidR="004303D0" w:rsidRDefault="00BF1276" w:rsidP="00061B1A">
      <w:pPr>
        <w:pStyle w:val="Paragraphedeliste"/>
        <w:numPr>
          <w:ilvl w:val="0"/>
          <w:numId w:val="4"/>
        </w:numPr>
        <w:jc w:val="left"/>
      </w:pPr>
      <w:r>
        <w:t>L</w:t>
      </w:r>
      <w:r w:rsidR="00141134">
        <w:t>e montant total hors taxes et le montant de la taxe à payer, ainsi que la répartition de ces montants par taux de taxe sur la valeur ajoutée, ou, le cas échéant, le bénéfice d'une exonération</w:t>
      </w:r>
      <w:r>
        <w:t> ;</w:t>
      </w:r>
    </w:p>
    <w:p w14:paraId="3DCAB7C2" w14:textId="77777777" w:rsidR="00110F60" w:rsidRDefault="00BF1276" w:rsidP="00061B1A">
      <w:pPr>
        <w:pStyle w:val="Paragraphedeliste"/>
        <w:numPr>
          <w:ilvl w:val="0"/>
          <w:numId w:val="4"/>
        </w:numPr>
        <w:jc w:val="left"/>
      </w:pPr>
      <w:r>
        <w:t>L</w:t>
      </w:r>
      <w:r w:rsidR="00141134">
        <w:t>e cas échéant, en cas de contrat exécuté au moyen de bons de commande, le numéro du bon de commande (numéro d'engagement juridique)</w:t>
      </w:r>
      <w:r>
        <w:t>.</w:t>
      </w:r>
    </w:p>
    <w:p w14:paraId="24F85AA8" w14:textId="77777777" w:rsidR="004303D0" w:rsidRDefault="004303D0" w:rsidP="00061B1A">
      <w:pPr>
        <w:pStyle w:val="Paragraphedeliste"/>
        <w:jc w:val="left"/>
      </w:pPr>
    </w:p>
    <w:p w14:paraId="66BA95F4" w14:textId="77777777" w:rsidR="004303D0" w:rsidRDefault="00D72349" w:rsidP="00061B1A">
      <w:pPr>
        <w:pStyle w:val="Titre4"/>
        <w:numPr>
          <w:ilvl w:val="3"/>
          <w:numId w:val="12"/>
        </w:numPr>
        <w:jc w:val="left"/>
      </w:pPr>
      <w:r w:rsidRPr="007844C2">
        <w:rPr>
          <w:u w:val="none"/>
        </w:rPr>
        <w:t xml:space="preserve"> </w:t>
      </w:r>
      <w:r w:rsidR="00141134">
        <w:t>Taux de TVA</w:t>
      </w:r>
    </w:p>
    <w:p w14:paraId="1F1790F4" w14:textId="77777777" w:rsidR="004303D0" w:rsidRDefault="00141134" w:rsidP="00061B1A">
      <w:pPr>
        <w:jc w:val="left"/>
      </w:pPr>
      <w:r>
        <w:t xml:space="preserve">Sont applicables les taux de TVA en vigueur lors du fait générateur de la taxe au sens de l'article 269 du code général des impôts. </w:t>
      </w:r>
    </w:p>
    <w:p w14:paraId="662095EA" w14:textId="77777777" w:rsidR="00110F60" w:rsidRPr="007844C2" w:rsidRDefault="00110F60" w:rsidP="00061B1A">
      <w:pPr>
        <w:jc w:val="left"/>
      </w:pPr>
    </w:p>
    <w:p w14:paraId="0B241178" w14:textId="77777777" w:rsidR="004303D0" w:rsidRDefault="00141134" w:rsidP="00061B1A">
      <w:pPr>
        <w:pStyle w:val="Titre4"/>
        <w:numPr>
          <w:ilvl w:val="3"/>
          <w:numId w:val="12"/>
        </w:numPr>
        <w:jc w:val="left"/>
      </w:pPr>
      <w:r>
        <w:t>Frais particuliers</w:t>
      </w:r>
    </w:p>
    <w:p w14:paraId="01BEEBCF" w14:textId="77777777" w:rsidR="004303D0" w:rsidRDefault="00141134" w:rsidP="00061B1A">
      <w:pPr>
        <w:jc w:val="left"/>
      </w:pPr>
      <w:r>
        <w:t xml:space="preserve"> Sans objet. </w:t>
      </w:r>
    </w:p>
    <w:p w14:paraId="1469150E" w14:textId="77777777" w:rsidR="00110F60" w:rsidRPr="007844C2" w:rsidRDefault="00110F60" w:rsidP="00061B1A">
      <w:pPr>
        <w:jc w:val="left"/>
      </w:pPr>
    </w:p>
    <w:p w14:paraId="1E597E0D" w14:textId="77777777" w:rsidR="004303D0" w:rsidRDefault="00141134" w:rsidP="00061B1A">
      <w:pPr>
        <w:pStyle w:val="Titre4"/>
        <w:numPr>
          <w:ilvl w:val="3"/>
          <w:numId w:val="12"/>
        </w:numPr>
        <w:jc w:val="left"/>
      </w:pPr>
      <w:r>
        <w:t>Monnaie</w:t>
      </w:r>
    </w:p>
    <w:p w14:paraId="6A457989" w14:textId="77777777" w:rsidR="004303D0" w:rsidRDefault="00141134" w:rsidP="00061B1A">
      <w:pPr>
        <w:jc w:val="left"/>
      </w:pPr>
      <w:r>
        <w:t>L'unité monétaire qui s'applique est l'</w:t>
      </w:r>
      <w:r w:rsidR="00DF74D1">
        <w:t>e</w:t>
      </w:r>
      <w:r>
        <w:t xml:space="preserve">uro. </w:t>
      </w:r>
    </w:p>
    <w:p w14:paraId="06545B2F" w14:textId="77777777" w:rsidR="004303D0" w:rsidRPr="00A81FA0" w:rsidRDefault="00DE4A70" w:rsidP="00061B1A">
      <w:pPr>
        <w:pStyle w:val="Titre3"/>
        <w:numPr>
          <w:ilvl w:val="2"/>
          <w:numId w:val="12"/>
        </w:numPr>
        <w:jc w:val="left"/>
      </w:pPr>
      <w:r w:rsidRPr="002E2A1D">
        <w:t xml:space="preserve"> </w:t>
      </w:r>
      <w:r w:rsidR="00141134" w:rsidRPr="00A81FA0">
        <w:t>Paiement par carte d'achat</w:t>
      </w:r>
      <w:r w:rsidR="004C4997" w:rsidRPr="00A81FA0">
        <w:t> :</w:t>
      </w:r>
    </w:p>
    <w:p w14:paraId="6D3AC874" w14:textId="0FA4E767" w:rsidR="00110F60" w:rsidRPr="00A81FA0" w:rsidRDefault="00A81FA0" w:rsidP="00A81FA0">
      <w:pPr>
        <w:jc w:val="left"/>
      </w:pPr>
      <w:r w:rsidRPr="00A81FA0">
        <w:t>Sans objet</w:t>
      </w:r>
    </w:p>
    <w:p w14:paraId="4EAB74A0" w14:textId="77777777" w:rsidR="004303D0" w:rsidRDefault="00141134" w:rsidP="00061B1A">
      <w:pPr>
        <w:jc w:val="left"/>
      </w:pPr>
      <w:r>
        <w:br/>
      </w:r>
    </w:p>
    <w:p w14:paraId="22A6078D" w14:textId="77777777" w:rsidR="00DC284B" w:rsidRDefault="00DC284B" w:rsidP="00061B1A">
      <w:pPr>
        <w:jc w:val="left"/>
      </w:pPr>
    </w:p>
    <w:p w14:paraId="567C7580" w14:textId="77777777" w:rsidR="004303D0" w:rsidRDefault="00283BE9" w:rsidP="00061B1A">
      <w:pPr>
        <w:pStyle w:val="Titre1"/>
        <w:jc w:val="left"/>
      </w:pPr>
      <w:bookmarkStart w:id="34" w:name="_Toc204002212"/>
      <w:r w:rsidRPr="002E2A1D">
        <w:rPr>
          <w:u w:val="single"/>
        </w:rPr>
        <w:t>Article 10</w:t>
      </w:r>
      <w:r>
        <w:t xml:space="preserve"> - </w:t>
      </w:r>
      <w:r w:rsidR="00141134">
        <w:t>DISPOSITIONS DIVERSES</w:t>
      </w:r>
      <w:bookmarkEnd w:id="34"/>
    </w:p>
    <w:p w14:paraId="7FB4A210" w14:textId="77777777" w:rsidR="004303D0" w:rsidRDefault="00283BE9" w:rsidP="00061B1A">
      <w:pPr>
        <w:pStyle w:val="Titre2"/>
        <w:jc w:val="left"/>
      </w:pPr>
      <w:bookmarkStart w:id="35" w:name="_Toc204002213"/>
      <w:r>
        <w:t>10-1</w:t>
      </w:r>
      <w:r>
        <w:tab/>
      </w:r>
      <w:r w:rsidR="00141134" w:rsidRPr="007844C2">
        <w:t>Forme des notifications et des informations</w:t>
      </w:r>
      <w:bookmarkEnd w:id="35"/>
    </w:p>
    <w:p w14:paraId="4FBA3599" w14:textId="77777777" w:rsidR="00283BE9" w:rsidRPr="007844C2" w:rsidRDefault="00283BE9" w:rsidP="00061B1A">
      <w:pPr>
        <w:pStyle w:val="Corpsdetexte"/>
        <w:jc w:val="left"/>
      </w:pPr>
    </w:p>
    <w:p w14:paraId="35A71D1A" w14:textId="77777777" w:rsidR="004303D0" w:rsidRDefault="00141134" w:rsidP="00061B1A">
      <w:pPr>
        <w:jc w:val="left"/>
      </w:pPr>
      <w:r>
        <w:t>L'acheteur notifie au titulaire les décisions ou informations qui font courir un délai, par tous moyens permettant d'attester la date de réception.</w:t>
      </w:r>
    </w:p>
    <w:p w14:paraId="67144536" w14:textId="77777777" w:rsidR="00600635" w:rsidRPr="007844C2" w:rsidRDefault="00600635" w:rsidP="00061B1A">
      <w:pPr>
        <w:jc w:val="left"/>
      </w:pPr>
    </w:p>
    <w:p w14:paraId="0FB00F7F" w14:textId="77777777" w:rsidR="005D2ED2" w:rsidRDefault="00141134" w:rsidP="00061B1A">
      <w:pPr>
        <w:jc w:val="left"/>
      </w:pPr>
      <w:r>
        <w:lastRenderedPageBreak/>
        <w:t xml:space="preserve">En cas de dématérialisation, les échanges se font par messagerie électronique à l'adresse </w:t>
      </w:r>
      <w:r w:rsidRPr="007844C2">
        <w:rPr>
          <w:b/>
          <w:u w:val="single"/>
        </w:rPr>
        <w:t xml:space="preserve">dalog-sra@ac-normandie.fr </w:t>
      </w:r>
    </w:p>
    <w:p w14:paraId="704F3DAC" w14:textId="77777777" w:rsidR="004303D0" w:rsidRDefault="00283BE9" w:rsidP="00061B1A">
      <w:pPr>
        <w:pStyle w:val="Titre2"/>
        <w:jc w:val="left"/>
      </w:pPr>
      <w:bookmarkStart w:id="36" w:name="_Toc204002214"/>
      <w:r>
        <w:t>10-2</w:t>
      </w:r>
      <w:r>
        <w:tab/>
      </w:r>
      <w:r w:rsidR="00141134" w:rsidRPr="007844C2">
        <w:t>Langue</w:t>
      </w:r>
      <w:bookmarkEnd w:id="36"/>
    </w:p>
    <w:p w14:paraId="2AFDD4B7" w14:textId="77777777" w:rsidR="00283BE9" w:rsidRPr="007844C2" w:rsidRDefault="00283BE9" w:rsidP="00061B1A">
      <w:pPr>
        <w:pStyle w:val="Corpsdetexte"/>
        <w:jc w:val="left"/>
      </w:pPr>
    </w:p>
    <w:p w14:paraId="66D6333D" w14:textId="77777777" w:rsidR="004303D0" w:rsidRDefault="00141134" w:rsidP="00061B1A">
      <w:pPr>
        <w:jc w:val="left"/>
      </w:pPr>
      <w:r>
        <w:t>Tous les documents remis par le titulaire sont rédigés en langue française.</w:t>
      </w:r>
    </w:p>
    <w:p w14:paraId="4278A54B" w14:textId="77777777" w:rsidR="00600635" w:rsidRPr="007844C2" w:rsidRDefault="00600635" w:rsidP="00061B1A">
      <w:pPr>
        <w:jc w:val="left"/>
      </w:pPr>
    </w:p>
    <w:p w14:paraId="296A0AEF" w14:textId="77777777" w:rsidR="00283BE9" w:rsidRDefault="00141134" w:rsidP="00061B1A">
      <w:pPr>
        <w:jc w:val="left"/>
      </w:pPr>
      <w:r>
        <w:t>Dans le cas où le titulaire ne peut délivrer un document en langue française, il le fournit, à sa charge, accompagné d'une traduction en français.</w:t>
      </w:r>
    </w:p>
    <w:p w14:paraId="643240BF" w14:textId="77777777" w:rsidR="004303D0" w:rsidRDefault="00283BE9" w:rsidP="00061B1A">
      <w:pPr>
        <w:pStyle w:val="Titre2"/>
        <w:jc w:val="left"/>
      </w:pPr>
      <w:bookmarkStart w:id="37" w:name="_Toc204002215"/>
      <w:r>
        <w:t>10-3</w:t>
      </w:r>
      <w:r>
        <w:tab/>
      </w:r>
      <w:r w:rsidR="00141134" w:rsidRPr="007844C2">
        <w:t>Sous-traitance</w:t>
      </w:r>
      <w:bookmarkEnd w:id="37"/>
    </w:p>
    <w:p w14:paraId="76EADBFD" w14:textId="77777777" w:rsidR="00283BE9" w:rsidRPr="007844C2" w:rsidRDefault="00283BE9" w:rsidP="00061B1A">
      <w:pPr>
        <w:pStyle w:val="Corpsdetexte"/>
        <w:jc w:val="left"/>
      </w:pPr>
    </w:p>
    <w:p w14:paraId="2B067BBD" w14:textId="77777777" w:rsidR="004303D0" w:rsidRDefault="00141134" w:rsidP="00061B1A">
      <w:pPr>
        <w:jc w:val="left"/>
      </w:pPr>
      <w:r>
        <w:t xml:space="preserve">L'acceptation des sous-traitants et l'agrément de leurs conditions de </w:t>
      </w:r>
      <w:r w:rsidR="00BF368D">
        <w:t>paiement sont</w:t>
      </w:r>
      <w:r>
        <w:t xml:space="preserve"> soumis aux dispositions légales et réglementaires en vigueur.</w:t>
      </w:r>
    </w:p>
    <w:p w14:paraId="32C5BAD5" w14:textId="77777777" w:rsidR="00600635" w:rsidRPr="007844C2" w:rsidRDefault="00600635" w:rsidP="00061B1A">
      <w:pPr>
        <w:jc w:val="left"/>
      </w:pPr>
    </w:p>
    <w:p w14:paraId="669D478E" w14:textId="77777777" w:rsidR="004303D0" w:rsidRDefault="00141134" w:rsidP="00061B1A">
      <w:pPr>
        <w:jc w:val="left"/>
      </w:pPr>
      <w:r>
        <w:t xml:space="preserve">La sous-traitance totale des prestations est interdite. </w:t>
      </w:r>
    </w:p>
    <w:p w14:paraId="3ACF0C0C" w14:textId="77777777" w:rsidR="00600635" w:rsidRPr="007844C2" w:rsidRDefault="00600635" w:rsidP="00061B1A">
      <w:pPr>
        <w:jc w:val="left"/>
      </w:pPr>
    </w:p>
    <w:p w14:paraId="340DECB2" w14:textId="77777777" w:rsidR="004303D0" w:rsidRDefault="00141134" w:rsidP="00061B1A">
      <w:pPr>
        <w:jc w:val="left"/>
      </w:pPr>
      <w:r>
        <w:t>Afin d'obtenir l'acceptation et l'agrément de l'acheteur, le titulaire doit présenter son sous-traitant par le biais de l'acte spécial de sous-traitance, dont les formalités sont comprises dans le formulaire DC4 ou équivalent téléchargeable sur :</w:t>
      </w:r>
    </w:p>
    <w:p w14:paraId="153E3552" w14:textId="64CE59F6" w:rsidR="004303D0" w:rsidRDefault="006E1460" w:rsidP="00061B1A">
      <w:pPr>
        <w:jc w:val="left"/>
      </w:pPr>
      <w:hyperlink r:id="rId10" w:history="1">
        <w:r w:rsidR="00C87DD1" w:rsidRPr="00287402">
          <w:rPr>
            <w:rStyle w:val="Lienhypertexte"/>
          </w:rPr>
          <w:t>https://www.economie.gouv.fr/daj/formulaires-declaration-du-candidat</w:t>
        </w:r>
      </w:hyperlink>
      <w:r w:rsidR="00C87DD1">
        <w:t xml:space="preserve"> </w:t>
      </w:r>
    </w:p>
    <w:p w14:paraId="0E90374D" w14:textId="73EF6A3D" w:rsidR="004303D0" w:rsidRDefault="006E1460" w:rsidP="00061B1A">
      <w:pPr>
        <w:jc w:val="left"/>
      </w:pPr>
      <w:hyperlink r:id="rId11" w:history="1">
        <w:r w:rsidR="00C87DD1" w:rsidRPr="00287402">
          <w:rPr>
            <w:rStyle w:val="Lienhypertexte"/>
          </w:rPr>
          <w:t>https://www.economie.gouv.fr/daj/formulaires-mise-a-jour-formulaire-declaration-sous-traitance-dans-marches-publics</w:t>
        </w:r>
      </w:hyperlink>
      <w:r w:rsidR="00C87DD1">
        <w:t xml:space="preserve"> </w:t>
      </w:r>
      <w:r w:rsidR="00141134">
        <w:t>).</w:t>
      </w:r>
    </w:p>
    <w:p w14:paraId="4DA63467" w14:textId="77777777" w:rsidR="004303D0" w:rsidRPr="007844C2" w:rsidRDefault="004303D0" w:rsidP="00061B1A">
      <w:pPr>
        <w:jc w:val="left"/>
      </w:pPr>
    </w:p>
    <w:p w14:paraId="7C352C6E" w14:textId="77777777" w:rsidR="00283BE9" w:rsidRDefault="00141134" w:rsidP="00061B1A">
      <w:pPr>
        <w:jc w:val="left"/>
        <w:rPr>
          <w:szCs w:val="24"/>
        </w:rPr>
      </w:pPr>
      <w:r w:rsidRPr="007844C2">
        <w:t>Cet acte mentionne</w:t>
      </w:r>
      <w:r>
        <w:t xml:space="preserve"> : </w:t>
      </w:r>
    </w:p>
    <w:p w14:paraId="1EF67013" w14:textId="77777777" w:rsidR="00283BE9" w:rsidRDefault="00CB74A2" w:rsidP="00061B1A">
      <w:pPr>
        <w:pStyle w:val="Paragraphedeliste"/>
        <w:numPr>
          <w:ilvl w:val="0"/>
          <w:numId w:val="4"/>
        </w:numPr>
        <w:jc w:val="left"/>
      </w:pPr>
      <w:r>
        <w:t>L</w:t>
      </w:r>
      <w:r w:rsidR="00141134">
        <w:t>a nature des prestations sous-traitées envisagée</w:t>
      </w:r>
      <w:r w:rsidR="00600635">
        <w:t> ;</w:t>
      </w:r>
    </w:p>
    <w:p w14:paraId="6F3642F8" w14:textId="77777777" w:rsidR="00283BE9" w:rsidRDefault="00CB74A2" w:rsidP="00061B1A">
      <w:pPr>
        <w:pStyle w:val="Paragraphedeliste"/>
        <w:numPr>
          <w:ilvl w:val="0"/>
          <w:numId w:val="4"/>
        </w:numPr>
        <w:jc w:val="left"/>
      </w:pPr>
      <w:r>
        <w:t>L</w:t>
      </w:r>
      <w:r w:rsidR="00141134">
        <w:t>e nom, la raison ou la dénomination sociale et l'adresse du sous-traitant</w:t>
      </w:r>
      <w:r w:rsidR="00600635">
        <w:t> ;</w:t>
      </w:r>
    </w:p>
    <w:p w14:paraId="0FB41B88" w14:textId="77777777" w:rsidR="00283BE9" w:rsidRDefault="00CB74A2" w:rsidP="00061B1A">
      <w:pPr>
        <w:pStyle w:val="Paragraphedeliste"/>
        <w:numPr>
          <w:ilvl w:val="0"/>
          <w:numId w:val="4"/>
        </w:numPr>
        <w:jc w:val="left"/>
      </w:pPr>
      <w:r>
        <w:t>L</w:t>
      </w:r>
      <w:r w:rsidR="00141134">
        <w:t>e montant maximum des sommes à verser par paiement direct au sous-traitant</w:t>
      </w:r>
      <w:r w:rsidR="00600635">
        <w:t> ;</w:t>
      </w:r>
    </w:p>
    <w:p w14:paraId="0B90F891" w14:textId="77777777" w:rsidR="00283BE9" w:rsidRDefault="00CB74A2" w:rsidP="00061B1A">
      <w:pPr>
        <w:pStyle w:val="Paragraphedeliste"/>
        <w:numPr>
          <w:ilvl w:val="0"/>
          <w:numId w:val="4"/>
        </w:numPr>
        <w:jc w:val="left"/>
      </w:pPr>
      <w:r>
        <w:t>L</w:t>
      </w:r>
      <w:r w:rsidR="00141134">
        <w:t>es conditions de paiement prévues</w:t>
      </w:r>
      <w:r w:rsidR="00600635">
        <w:t> ;</w:t>
      </w:r>
    </w:p>
    <w:p w14:paraId="539C8314" w14:textId="77777777" w:rsidR="004303D0" w:rsidRDefault="00CB74A2" w:rsidP="00061B1A">
      <w:pPr>
        <w:pStyle w:val="Paragraphedeliste"/>
        <w:numPr>
          <w:ilvl w:val="0"/>
          <w:numId w:val="4"/>
        </w:numPr>
        <w:jc w:val="left"/>
      </w:pPr>
      <w:r>
        <w:t>E</w:t>
      </w:r>
      <w:r w:rsidR="00141134">
        <w:t>t le cas échéant les modalités de variation de prix, les capacités financières et professionnelles du sous-traitant.</w:t>
      </w:r>
    </w:p>
    <w:p w14:paraId="365D7D25" w14:textId="77777777" w:rsidR="004303D0" w:rsidRPr="007844C2" w:rsidRDefault="004303D0" w:rsidP="00061B1A">
      <w:pPr>
        <w:jc w:val="left"/>
      </w:pPr>
    </w:p>
    <w:p w14:paraId="3B96B6FA" w14:textId="77777777" w:rsidR="00600635" w:rsidRDefault="00141134" w:rsidP="00061B1A">
      <w:pPr>
        <w:jc w:val="left"/>
      </w:pPr>
      <w:r>
        <w:t xml:space="preserve">L'acheteur doit accepter ou refuser le sous-traitant et agréer ses conditions de paiement. </w:t>
      </w:r>
    </w:p>
    <w:p w14:paraId="1FF67A0D" w14:textId="77777777" w:rsidR="00600635" w:rsidRPr="007844C2" w:rsidRDefault="00600635" w:rsidP="00061B1A">
      <w:pPr>
        <w:jc w:val="left"/>
      </w:pPr>
    </w:p>
    <w:p w14:paraId="4DB50769" w14:textId="77777777" w:rsidR="00283BE9" w:rsidRDefault="00141134" w:rsidP="00061B1A">
      <w:pPr>
        <w:jc w:val="left"/>
      </w:pPr>
      <w:r>
        <w:t xml:space="preserve">Passé un délai de 21 jours à compter de la remise du DC4 et, le cas échéant, de la remise de l'exemplaire unique pour nantissement (ou du certificat de cessibilité), l'acheteur est réputé avoir accepté le sous-traitant et agréé les conditions de paiement. </w:t>
      </w:r>
    </w:p>
    <w:p w14:paraId="34EA13F2" w14:textId="77777777" w:rsidR="004303D0" w:rsidRDefault="00283BE9" w:rsidP="00061B1A">
      <w:pPr>
        <w:pStyle w:val="Titre2"/>
        <w:jc w:val="left"/>
      </w:pPr>
      <w:bookmarkStart w:id="38" w:name="_Toc204002216"/>
      <w:r>
        <w:t>10-4</w:t>
      </w:r>
      <w:r>
        <w:tab/>
      </w:r>
      <w:r w:rsidR="00141134" w:rsidRPr="007844C2">
        <w:t>Assurances</w:t>
      </w:r>
      <w:bookmarkEnd w:id="38"/>
    </w:p>
    <w:p w14:paraId="130C0BB9" w14:textId="77777777" w:rsidR="00283BE9" w:rsidRPr="007844C2" w:rsidRDefault="00283BE9" w:rsidP="00061B1A">
      <w:pPr>
        <w:pStyle w:val="Corpsdetexte"/>
        <w:jc w:val="left"/>
      </w:pPr>
    </w:p>
    <w:p w14:paraId="502A85C2" w14:textId="77777777" w:rsidR="00CB57C2" w:rsidRDefault="00141134" w:rsidP="00061B1A">
      <w:pPr>
        <w:jc w:val="left"/>
      </w:pPr>
      <w:r>
        <w:t xml:space="preserve">Le titulaire assume la responsabilité de l'exécution des </w:t>
      </w:r>
      <w:r w:rsidR="00BF368D">
        <w:t>prestations et</w:t>
      </w:r>
      <w:r>
        <w:t xml:space="preserve"> des dommages qu'il cause à l'acheteur en cas d'inexécution. </w:t>
      </w:r>
    </w:p>
    <w:p w14:paraId="0A5A3D3F" w14:textId="77777777" w:rsidR="00CB57C2" w:rsidRPr="007844C2" w:rsidRDefault="00CB57C2" w:rsidP="00061B1A">
      <w:pPr>
        <w:jc w:val="left"/>
      </w:pPr>
    </w:p>
    <w:p w14:paraId="42EC3E3A" w14:textId="77777777" w:rsidR="004303D0" w:rsidRDefault="00141134" w:rsidP="00061B1A">
      <w:pPr>
        <w:jc w:val="left"/>
      </w:pPr>
      <w:r>
        <w:t xml:space="preserve">Dans un délai de quinze jours à compter de la notification de l'accord-cadre et avant tout commencement d'exécution, le titulaire devra justifier être en possession d'une police d'assurances. </w:t>
      </w:r>
    </w:p>
    <w:p w14:paraId="7C1C1494" w14:textId="77777777" w:rsidR="00CB57C2" w:rsidRPr="007844C2" w:rsidRDefault="00CB57C2" w:rsidP="00061B1A">
      <w:pPr>
        <w:jc w:val="left"/>
      </w:pPr>
    </w:p>
    <w:p w14:paraId="5C4E65FA" w14:textId="77777777" w:rsidR="004303D0" w:rsidRDefault="00141134" w:rsidP="00061B1A">
      <w:pPr>
        <w:jc w:val="left"/>
      </w:pPr>
      <w:r>
        <w:t xml:space="preserve">Il est responsable des dommages que l'exécution des prestations peut engendrer : à son personnel, aux agents de l'acheteur ou à des tiers ; à ses biens, aux biens appartenant à l'acheteur ou à des tiers. </w:t>
      </w:r>
    </w:p>
    <w:p w14:paraId="46AB1D88" w14:textId="77777777" w:rsidR="00CB57C2" w:rsidRPr="007844C2" w:rsidRDefault="00CB57C2" w:rsidP="00061B1A">
      <w:pPr>
        <w:jc w:val="left"/>
      </w:pPr>
    </w:p>
    <w:p w14:paraId="2D98D1F5" w14:textId="77777777" w:rsidR="004303D0" w:rsidRDefault="00141134" w:rsidP="00061B1A">
      <w:pPr>
        <w:jc w:val="left"/>
      </w:pPr>
      <w:r>
        <w:t xml:space="preserve">Le titulaire doit être couvert par un contrat d'assurance en cours de validité garantissant les conséquences pécuniaires de la responsabilité civile qu'il pourrait encourir en cas de dommages corporels et/ou matériels engendrés lors de l'exécution des prestations. </w:t>
      </w:r>
    </w:p>
    <w:p w14:paraId="5ABB7EE4" w14:textId="77777777" w:rsidR="00CB57C2" w:rsidRPr="007844C2" w:rsidRDefault="00CB57C2" w:rsidP="00061B1A">
      <w:pPr>
        <w:jc w:val="left"/>
      </w:pPr>
    </w:p>
    <w:p w14:paraId="65FFD754" w14:textId="77777777" w:rsidR="004303D0" w:rsidRDefault="00141134" w:rsidP="00061B1A">
      <w:pPr>
        <w:jc w:val="left"/>
      </w:pPr>
      <w:r>
        <w:t xml:space="preserve">Il s'engage à remettre, sur simple demande écrite, à l'acheteur, une attestation de son assureur indiquant la </w:t>
      </w:r>
      <w:r>
        <w:lastRenderedPageBreak/>
        <w:t xml:space="preserve">nature, le montant et la durée de la garantie. </w:t>
      </w:r>
    </w:p>
    <w:p w14:paraId="22F49DF0" w14:textId="77777777" w:rsidR="00CB57C2" w:rsidRPr="007844C2" w:rsidRDefault="00CB57C2" w:rsidP="00061B1A">
      <w:pPr>
        <w:jc w:val="left"/>
      </w:pPr>
    </w:p>
    <w:p w14:paraId="1D5BD3A9" w14:textId="77777777" w:rsidR="004303D0" w:rsidRDefault="00141134" w:rsidP="00061B1A">
      <w:pPr>
        <w:jc w:val="left"/>
      </w:pPr>
      <w:r>
        <w:t>Le titulaire s'engage à informer expressément l'acheteur de toute modification de son contrat d'assurance.</w:t>
      </w:r>
    </w:p>
    <w:p w14:paraId="66D3BB35" w14:textId="77777777" w:rsidR="00CB57C2" w:rsidRPr="007844C2" w:rsidRDefault="00CB57C2" w:rsidP="00061B1A">
      <w:pPr>
        <w:jc w:val="left"/>
      </w:pPr>
    </w:p>
    <w:p w14:paraId="63C1BEA9" w14:textId="77777777" w:rsidR="004303D0" w:rsidRDefault="00141134" w:rsidP="00061B1A">
      <w:pPr>
        <w:jc w:val="left"/>
      </w:pPr>
      <w:r>
        <w:t xml:space="preserve">Les sous-traitants doivent fournir les mêmes documents que le titulaire. </w:t>
      </w:r>
    </w:p>
    <w:p w14:paraId="1ABC5481" w14:textId="77777777" w:rsidR="00CB57C2" w:rsidRPr="007844C2" w:rsidRDefault="00CB57C2" w:rsidP="00061B1A">
      <w:pPr>
        <w:jc w:val="left"/>
      </w:pPr>
    </w:p>
    <w:p w14:paraId="46029D0C" w14:textId="77777777" w:rsidR="004303D0" w:rsidRDefault="00141134" w:rsidP="00061B1A">
      <w:pPr>
        <w:jc w:val="left"/>
      </w:pPr>
      <w:r>
        <w:t>Le montant garanti est égal au maximum du marché</w:t>
      </w:r>
      <w:r w:rsidR="00BF368D">
        <w:t xml:space="preserve"> sur la totalité de sa durée, reconductions éventuelles comprises</w:t>
      </w:r>
      <w:r>
        <w:t>.</w:t>
      </w:r>
    </w:p>
    <w:p w14:paraId="6D4FBA6F" w14:textId="77777777" w:rsidR="004303D0" w:rsidRDefault="00D375DD" w:rsidP="00061B1A">
      <w:pPr>
        <w:pStyle w:val="Titre2"/>
        <w:jc w:val="left"/>
      </w:pPr>
      <w:bookmarkStart w:id="39" w:name="_Toc204002217"/>
      <w:r>
        <w:t>10-5</w:t>
      </w:r>
      <w:r>
        <w:tab/>
      </w:r>
      <w:r w:rsidR="00141134" w:rsidRPr="007844C2">
        <w:t>Autres obligations administratives</w:t>
      </w:r>
      <w:bookmarkEnd w:id="39"/>
    </w:p>
    <w:p w14:paraId="26B035CD" w14:textId="77777777" w:rsidR="00D375DD" w:rsidRPr="007844C2" w:rsidRDefault="00D375DD" w:rsidP="00061B1A">
      <w:pPr>
        <w:pStyle w:val="Corpsdetexte"/>
        <w:jc w:val="left"/>
      </w:pPr>
    </w:p>
    <w:p w14:paraId="510CCE84" w14:textId="77777777" w:rsidR="004303D0" w:rsidRPr="00D7459F" w:rsidRDefault="00973A3F" w:rsidP="00061B1A">
      <w:pPr>
        <w:jc w:val="left"/>
        <w:rPr>
          <w:szCs w:val="24"/>
        </w:rPr>
      </w:pPr>
      <w:r w:rsidRPr="00D7459F">
        <w:t>*</w:t>
      </w:r>
      <w:r w:rsidR="00141134" w:rsidRPr="00D7459F">
        <w:t>Le titulaire est tenu de notifier sans délai à l'acheteur les modifications survenant en cours d'exécution et notamment celles qui se rapportent :</w:t>
      </w:r>
    </w:p>
    <w:p w14:paraId="735B7E02" w14:textId="77777777" w:rsidR="004303D0" w:rsidRPr="00D7459F" w:rsidRDefault="00141134" w:rsidP="00061B1A">
      <w:pPr>
        <w:jc w:val="left"/>
      </w:pPr>
      <w:r w:rsidRPr="00D7459F">
        <w:t xml:space="preserve">- </w:t>
      </w:r>
      <w:r w:rsidR="00CB57C2" w:rsidRPr="00D7459F">
        <w:t>A</w:t>
      </w:r>
      <w:r w:rsidRPr="00D7459F">
        <w:t>ux personnes ayant le pouvoir de l'engager ;</w:t>
      </w:r>
    </w:p>
    <w:p w14:paraId="17FE0DB0" w14:textId="77777777" w:rsidR="004303D0" w:rsidRPr="00D7459F" w:rsidRDefault="00141134" w:rsidP="00061B1A">
      <w:pPr>
        <w:jc w:val="left"/>
      </w:pPr>
      <w:r w:rsidRPr="00D7459F">
        <w:t xml:space="preserve">- </w:t>
      </w:r>
      <w:r w:rsidR="00230E26" w:rsidRPr="00D7459F">
        <w:t>A</w:t>
      </w:r>
      <w:r w:rsidRPr="00D7459F">
        <w:t xml:space="preserve"> la forme juridique sous laquelle il exerce son activité ;</w:t>
      </w:r>
    </w:p>
    <w:p w14:paraId="085FCF44" w14:textId="77777777" w:rsidR="004303D0" w:rsidRPr="00D7459F" w:rsidRDefault="00141134" w:rsidP="00061B1A">
      <w:pPr>
        <w:jc w:val="left"/>
      </w:pPr>
      <w:r w:rsidRPr="00D7459F">
        <w:t xml:space="preserve">- </w:t>
      </w:r>
      <w:r w:rsidR="00230E26" w:rsidRPr="00D7459F">
        <w:t>A</w:t>
      </w:r>
      <w:r w:rsidRPr="00D7459F">
        <w:t xml:space="preserve"> sa raison sociale ou à sa dénomination ;</w:t>
      </w:r>
    </w:p>
    <w:p w14:paraId="5E9F0B44" w14:textId="77777777" w:rsidR="004303D0" w:rsidRPr="00D7459F" w:rsidRDefault="00141134" w:rsidP="00061B1A">
      <w:pPr>
        <w:jc w:val="left"/>
      </w:pPr>
      <w:r w:rsidRPr="00D7459F">
        <w:t xml:space="preserve">- </w:t>
      </w:r>
      <w:r w:rsidR="00230E26" w:rsidRPr="00D7459F">
        <w:t>A</w:t>
      </w:r>
      <w:r w:rsidRPr="00D7459F">
        <w:t xml:space="preserve"> son adresse ou à son siège social ;</w:t>
      </w:r>
    </w:p>
    <w:p w14:paraId="168005F3" w14:textId="77777777" w:rsidR="004303D0" w:rsidRPr="00D7459F" w:rsidRDefault="00141134" w:rsidP="00061B1A">
      <w:pPr>
        <w:jc w:val="left"/>
      </w:pPr>
      <w:r w:rsidRPr="00D7459F">
        <w:t xml:space="preserve">- </w:t>
      </w:r>
      <w:r w:rsidR="00230E26" w:rsidRPr="00D7459F">
        <w:t>A</w:t>
      </w:r>
      <w:r w:rsidRPr="00D7459F">
        <w:t>ux renseignements qu'il a fournis pour l'acceptation d'un sous-traitant et l'agrément de ses conditions de paiement</w:t>
      </w:r>
      <w:r w:rsidR="00D375DD" w:rsidRPr="00D7459F">
        <w:t> ;</w:t>
      </w:r>
    </w:p>
    <w:p w14:paraId="4870F160" w14:textId="77777777" w:rsidR="004303D0" w:rsidRPr="00D7459F" w:rsidRDefault="004303D0" w:rsidP="00061B1A">
      <w:pPr>
        <w:jc w:val="left"/>
      </w:pPr>
    </w:p>
    <w:p w14:paraId="2FE8CF43" w14:textId="77777777" w:rsidR="00230E26" w:rsidRDefault="00141134" w:rsidP="00061B1A">
      <w:pPr>
        <w:jc w:val="left"/>
      </w:pPr>
      <w:r w:rsidRPr="00D7459F">
        <w:t>De façon générale, toutes les modifications importantes de fonctionnement concernant le titulaire et pouvant influer sur le déroulement du marché doivent être notifiés à l'acheteur.</w:t>
      </w:r>
    </w:p>
    <w:p w14:paraId="436AA477" w14:textId="77777777" w:rsidR="00973A3F" w:rsidRDefault="00973A3F" w:rsidP="00061B1A">
      <w:pPr>
        <w:jc w:val="left"/>
      </w:pPr>
    </w:p>
    <w:p w14:paraId="6D34532D" w14:textId="77777777" w:rsidR="004303D0" w:rsidRDefault="00141134" w:rsidP="00061B1A">
      <w:pPr>
        <w:jc w:val="left"/>
      </w:pPr>
      <w:r>
        <w:t xml:space="preserve">En cas de manquement, l'acheteur ne saurait être tenu pour responsable des conséquences pouvant en découler, et notamment des retards de paiement. </w:t>
      </w:r>
    </w:p>
    <w:p w14:paraId="0B67DF69" w14:textId="77777777" w:rsidR="00230E26" w:rsidRPr="007844C2" w:rsidRDefault="00230E26" w:rsidP="00061B1A">
      <w:pPr>
        <w:jc w:val="left"/>
      </w:pPr>
    </w:p>
    <w:p w14:paraId="2AF26E93" w14:textId="77777777" w:rsidR="004303D0" w:rsidRPr="00973A3F" w:rsidRDefault="00973A3F" w:rsidP="00061B1A">
      <w:pPr>
        <w:jc w:val="left"/>
        <w:rPr>
          <w:highlight w:val="yellow"/>
        </w:rPr>
      </w:pPr>
      <w:r w:rsidRPr="00043CAA">
        <w:t>*</w:t>
      </w:r>
      <w:r w:rsidR="00141134" w:rsidRPr="00043CAA">
        <w:t>Le titulaire met à disposition tous les six mois, à partir de la notification, jusqu'à la fin de l'exécution, les pièces prévues aux articles D.8222-5 ou D.8222-7 ou D.8254-2 à D.8254-5 du code du travail.</w:t>
      </w:r>
    </w:p>
    <w:p w14:paraId="3188D66B" w14:textId="77777777" w:rsidR="004303D0" w:rsidRPr="007844C2" w:rsidRDefault="004303D0" w:rsidP="00061B1A">
      <w:pPr>
        <w:jc w:val="left"/>
      </w:pPr>
    </w:p>
    <w:p w14:paraId="6996989E" w14:textId="77777777" w:rsidR="004303D0" w:rsidRDefault="00141134" w:rsidP="00061B1A">
      <w:pPr>
        <w:jc w:val="left"/>
      </w:pPr>
      <w:r>
        <w:t xml:space="preserve">Ces documents sont transmis par le titulaire à l'acheteur </w:t>
      </w:r>
      <w:r w:rsidRPr="007844C2">
        <w:rPr>
          <w:b/>
        </w:rPr>
        <w:t>à l'adresse dalog-sra@ac-normandie.fr</w:t>
      </w:r>
      <w:r>
        <w:t xml:space="preserve">. </w:t>
      </w:r>
    </w:p>
    <w:p w14:paraId="5169C5C1" w14:textId="77777777" w:rsidR="00D375DD" w:rsidRPr="007844C2" w:rsidRDefault="00D375DD" w:rsidP="00061B1A">
      <w:pPr>
        <w:jc w:val="left"/>
      </w:pPr>
    </w:p>
    <w:p w14:paraId="61D46D94" w14:textId="77777777" w:rsidR="004303D0" w:rsidRDefault="00043CAA" w:rsidP="00061B1A">
      <w:pPr>
        <w:jc w:val="left"/>
        <w:rPr>
          <w:szCs w:val="24"/>
        </w:rPr>
      </w:pPr>
      <w:r w:rsidRPr="00043CAA">
        <w:t>*</w:t>
      </w:r>
      <w:r w:rsidR="00141134" w:rsidRPr="007844C2">
        <w:t>Si le titulaire, et/ou le cas échéant ses sous-traitants, recourent à des salariés détachés, ils doivent produire avant le début de chaque détachement d'un ou de plusieurs salariés les documents suivants</w:t>
      </w:r>
      <w:r w:rsidR="00141134" w:rsidRPr="00043CAA">
        <w:t xml:space="preserve"> :</w:t>
      </w:r>
      <w:r w:rsidR="00141134">
        <w:t xml:space="preserve"> </w:t>
      </w:r>
    </w:p>
    <w:p w14:paraId="2D7CB942" w14:textId="77777777" w:rsidR="004303D0" w:rsidRDefault="00141134" w:rsidP="00061B1A">
      <w:pPr>
        <w:jc w:val="left"/>
      </w:pPr>
      <w:r>
        <w:t xml:space="preserve">a) L'accusé de réception de la déclaration de détachement effectuée sur le </w:t>
      </w:r>
      <w:proofErr w:type="spellStart"/>
      <w:r>
        <w:t>télé-service</w:t>
      </w:r>
      <w:proofErr w:type="spellEnd"/>
      <w:r>
        <w:t xml:space="preserve"> " SIPSI " du ministère chargé du travail, conformément aux articles R. 1263-5 et R. 1263-7 du code du travail ;</w:t>
      </w:r>
    </w:p>
    <w:p w14:paraId="24DBE16F" w14:textId="77777777" w:rsidR="004303D0" w:rsidRDefault="00141134" w:rsidP="00061B1A">
      <w:pPr>
        <w:jc w:val="left"/>
      </w:pPr>
      <w:r>
        <w:t xml:space="preserve">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 </w:t>
      </w:r>
    </w:p>
    <w:p w14:paraId="22642B9A" w14:textId="77777777" w:rsidR="00230E26" w:rsidRPr="007844C2" w:rsidRDefault="00230E26" w:rsidP="00061B1A">
      <w:pPr>
        <w:jc w:val="left"/>
      </w:pPr>
    </w:p>
    <w:p w14:paraId="77E98956" w14:textId="77777777" w:rsidR="004303D0" w:rsidRDefault="00141134" w:rsidP="00061B1A">
      <w:pPr>
        <w:jc w:val="left"/>
      </w:pPr>
      <w:r>
        <w:t xml:space="preserve">Dans les conditions fixées à l'article L.2196-4 et suivants du code de la commande publique, le titulaire fournit, si l'acheteur en fait la demande, les renseignements sur les éléments techniques et comptables du coût de revient des prestations qui font l'objet du présent marché public (notamment bilans, comptes de résultat ainsi que leur comptabilité analytique et tout document de nature à permettre l'établissement des coûts de revient). </w:t>
      </w:r>
    </w:p>
    <w:p w14:paraId="554692A4" w14:textId="77777777" w:rsidR="004303D0" w:rsidRDefault="00D375DD" w:rsidP="00061B1A">
      <w:pPr>
        <w:pStyle w:val="Titre2"/>
        <w:jc w:val="left"/>
      </w:pPr>
      <w:bookmarkStart w:id="40" w:name="_Toc204002218"/>
      <w:r>
        <w:t>10-6</w:t>
      </w:r>
      <w:r>
        <w:tab/>
      </w:r>
      <w:r w:rsidR="00141134" w:rsidRPr="007844C2">
        <w:t>Résiliation</w:t>
      </w:r>
      <w:bookmarkEnd w:id="40"/>
    </w:p>
    <w:p w14:paraId="0F7474B9" w14:textId="77777777" w:rsidR="00D375DD" w:rsidRPr="007844C2" w:rsidRDefault="00D375DD" w:rsidP="00061B1A">
      <w:pPr>
        <w:pStyle w:val="Corpsdetexte"/>
        <w:jc w:val="left"/>
      </w:pPr>
    </w:p>
    <w:p w14:paraId="01AE9A34" w14:textId="77777777" w:rsidR="004303D0" w:rsidRDefault="00141134" w:rsidP="00061B1A">
      <w:pPr>
        <w:jc w:val="left"/>
      </w:pPr>
      <w:r>
        <w:t xml:space="preserve">L'acheteur peut résilier le marché public dans les cas prévus aux articles L.2195-1 à L.2195-6 du code de la commande publique. </w:t>
      </w:r>
    </w:p>
    <w:p w14:paraId="225E6AD3" w14:textId="77777777" w:rsidR="00230E26" w:rsidRPr="007844C2" w:rsidRDefault="00230E26" w:rsidP="00061B1A">
      <w:pPr>
        <w:jc w:val="left"/>
      </w:pPr>
    </w:p>
    <w:p w14:paraId="1B34E165" w14:textId="77777777" w:rsidR="004303D0" w:rsidRDefault="00141134" w:rsidP="00061B1A">
      <w:pPr>
        <w:jc w:val="left"/>
      </w:pPr>
      <w:r>
        <w:t xml:space="preserve">L'accord-cadre </w:t>
      </w:r>
      <w:proofErr w:type="spellStart"/>
      <w:proofErr w:type="gramStart"/>
      <w:r>
        <w:t>peut</w:t>
      </w:r>
      <w:r w:rsidR="00575379">
        <w:t>-</w:t>
      </w:r>
      <w:r>
        <w:t>être</w:t>
      </w:r>
      <w:proofErr w:type="spellEnd"/>
      <w:proofErr w:type="gramEnd"/>
      <w:r>
        <w:t xml:space="preserve"> résilié conformément aux dispositions du CCAG de référence (résiliation pour événements extérieurs ou liés au marché public, pour faute du titulaire ou pour motif d'intérêt général).</w:t>
      </w:r>
    </w:p>
    <w:p w14:paraId="56B7A7C5" w14:textId="77777777" w:rsidR="004303D0" w:rsidRDefault="00141134" w:rsidP="00061B1A">
      <w:pPr>
        <w:jc w:val="left"/>
      </w:pPr>
      <w:r>
        <w:br/>
      </w:r>
      <w:r w:rsidRPr="007844C2">
        <w:lastRenderedPageBreak/>
        <w:t xml:space="preserve">Outre les cas de résiliation prévus au CCAG de référence, l'accord-cadre </w:t>
      </w:r>
      <w:proofErr w:type="spellStart"/>
      <w:proofErr w:type="gramStart"/>
      <w:r w:rsidRPr="007844C2">
        <w:t>peut</w:t>
      </w:r>
      <w:r w:rsidR="000D0918" w:rsidRPr="007844C2">
        <w:t>-</w:t>
      </w:r>
      <w:r w:rsidRPr="007844C2">
        <w:t>être</w:t>
      </w:r>
      <w:proofErr w:type="spellEnd"/>
      <w:proofErr w:type="gramEnd"/>
      <w:r w:rsidRPr="007844C2">
        <w:t xml:space="preserve"> résilié pour les motifs suivants</w:t>
      </w:r>
      <w:r>
        <w:t xml:space="preserve"> : </w:t>
      </w:r>
    </w:p>
    <w:p w14:paraId="5EAC26BA" w14:textId="4D7F29F6" w:rsidR="004303D0" w:rsidRDefault="000D0918" w:rsidP="00061B1A">
      <w:pPr>
        <w:jc w:val="left"/>
      </w:pPr>
      <w:r>
        <w:t>-</w:t>
      </w:r>
      <w:proofErr w:type="spellStart"/>
      <w:r>
        <w:t>N</w:t>
      </w:r>
      <w:r w:rsidR="00141134">
        <w:t>on respect</w:t>
      </w:r>
      <w:proofErr w:type="spellEnd"/>
      <w:r w:rsidR="00141134">
        <w:t xml:space="preserve"> répété des dispositions contractuelles (</w:t>
      </w:r>
      <w:proofErr w:type="spellStart"/>
      <w:r w:rsidR="00141134">
        <w:t>non respect</w:t>
      </w:r>
      <w:proofErr w:type="spellEnd"/>
      <w:r w:rsidR="00141134">
        <w:t xml:space="preserve"> des délais de livraison observé 3</w:t>
      </w:r>
      <w:r w:rsidR="0043140B">
        <w:t xml:space="preserve"> fois</w:t>
      </w:r>
      <w:r w:rsidR="00141134">
        <w:t xml:space="preserve"> dans un trimestre, non application des tarifs contractuels, ...)</w:t>
      </w:r>
      <w:r w:rsidR="00230E26">
        <w:t>.</w:t>
      </w:r>
    </w:p>
    <w:p w14:paraId="0D569892" w14:textId="77777777" w:rsidR="00230E26" w:rsidRPr="007844C2" w:rsidRDefault="00230E26" w:rsidP="00061B1A">
      <w:pPr>
        <w:jc w:val="left"/>
      </w:pPr>
    </w:p>
    <w:p w14:paraId="4E27DB33" w14:textId="77777777" w:rsidR="004303D0" w:rsidRDefault="00141134" w:rsidP="00061B1A">
      <w:pPr>
        <w:jc w:val="left"/>
      </w:pPr>
      <w:r>
        <w:t>En cas de résiliation pour motif d'intérêt général, le titulaire a droit à une indemnité de résiliation, obtenue en appliquant au montant initial hors taxes de l'accord-cadre, diminué du montant hors taxes non révisé des prestations admises, un pourcentage de</w:t>
      </w:r>
      <w:r>
        <w:rPr>
          <w:b/>
        </w:rPr>
        <w:t xml:space="preserve"> 5%.</w:t>
      </w:r>
      <w:r>
        <w:t xml:space="preserve"> </w:t>
      </w:r>
    </w:p>
    <w:p w14:paraId="6A111C46" w14:textId="77777777" w:rsidR="004303D0" w:rsidRDefault="00D91561" w:rsidP="00061B1A">
      <w:pPr>
        <w:pStyle w:val="Titre2"/>
        <w:jc w:val="left"/>
      </w:pPr>
      <w:bookmarkStart w:id="41" w:name="_Toc204002219"/>
      <w:r>
        <w:t>10-7</w:t>
      </w:r>
      <w:r>
        <w:tab/>
      </w:r>
      <w:r w:rsidR="00141134" w:rsidRPr="007844C2">
        <w:t>Exécution aux frais et risques du titulaire</w:t>
      </w:r>
      <w:bookmarkEnd w:id="41"/>
    </w:p>
    <w:p w14:paraId="2D76A716" w14:textId="77777777" w:rsidR="00957BDF" w:rsidRPr="007844C2" w:rsidRDefault="00957BDF" w:rsidP="00061B1A">
      <w:pPr>
        <w:pStyle w:val="Corpsdetexte"/>
        <w:jc w:val="left"/>
      </w:pPr>
    </w:p>
    <w:p w14:paraId="3BF4C1EC" w14:textId="77777777" w:rsidR="004303D0" w:rsidRDefault="00141134" w:rsidP="00061B1A">
      <w:pPr>
        <w:jc w:val="left"/>
      </w:pPr>
      <w:r>
        <w:t xml:space="preserve">Le cas échéant, l'acheteur peut faire procéder par un tiers à l'exécution des prestations, aux frais et risques du titulaire et dans les conditions prévues au CCAG de référence. </w:t>
      </w:r>
    </w:p>
    <w:p w14:paraId="37C046CA" w14:textId="77777777" w:rsidR="004303D0" w:rsidRDefault="00575379" w:rsidP="00061B1A">
      <w:pPr>
        <w:pStyle w:val="Titre2"/>
        <w:jc w:val="left"/>
      </w:pPr>
      <w:r>
        <w:tab/>
      </w:r>
      <w:bookmarkStart w:id="42" w:name="_Toc204002220"/>
      <w:r w:rsidR="00D91561">
        <w:t>10-</w:t>
      </w:r>
      <w:proofErr w:type="gramStart"/>
      <w:r w:rsidR="00D91561">
        <w:t xml:space="preserve">8 </w:t>
      </w:r>
      <w:r w:rsidR="00EE52F3">
        <w:t xml:space="preserve"> </w:t>
      </w:r>
      <w:r w:rsidR="00141134" w:rsidRPr="007844C2">
        <w:t>Dispositions</w:t>
      </w:r>
      <w:proofErr w:type="gramEnd"/>
      <w:r w:rsidR="00141134" w:rsidRPr="007844C2">
        <w:t xml:space="preserve"> applicables en cas de menace sanitaire grave </w:t>
      </w:r>
      <w:r w:rsidR="00D91561" w:rsidRPr="007844C2">
        <w:t xml:space="preserve">  </w:t>
      </w:r>
      <w:r w:rsidR="00D91561">
        <w:t xml:space="preserve">      </w:t>
      </w:r>
      <w:r w:rsidR="00141134" w:rsidRPr="007844C2">
        <w:t>appelant des mesures d'urgence</w:t>
      </w:r>
      <w:bookmarkEnd w:id="42"/>
    </w:p>
    <w:p w14:paraId="666874DE" w14:textId="77777777" w:rsidR="00957BDF" w:rsidRPr="007844C2" w:rsidRDefault="00957BDF" w:rsidP="00061B1A">
      <w:pPr>
        <w:pStyle w:val="Corpsdetexte"/>
        <w:jc w:val="left"/>
      </w:pPr>
    </w:p>
    <w:p w14:paraId="50585F69" w14:textId="77777777" w:rsidR="00230E26" w:rsidRDefault="00141134" w:rsidP="00061B1A">
      <w:pPr>
        <w:jc w:val="left"/>
      </w:pPr>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w:t>
      </w:r>
    </w:p>
    <w:p w14:paraId="69511529" w14:textId="77777777" w:rsidR="00230E26" w:rsidRPr="007844C2" w:rsidRDefault="00230E26" w:rsidP="00061B1A">
      <w:pPr>
        <w:jc w:val="left"/>
      </w:pPr>
    </w:p>
    <w:p w14:paraId="66A5B3D0" w14:textId="77777777" w:rsidR="004303D0" w:rsidRDefault="00141134" w:rsidP="00061B1A">
      <w:pPr>
        <w:jc w:val="left"/>
      </w:pPr>
      <w:r>
        <w:t>Ces situations sont constitutives d'un « évènement perturbateur » au sens du présent article.</w:t>
      </w:r>
      <w:r>
        <w:br/>
        <w:t xml:space="preserve">L'évènement perturbateur fait obstacle à l'application de sanction, de pénalités contractuelles à l'égard du titulaire comme à la mise en </w:t>
      </w:r>
      <w:r w:rsidR="00BF368D">
        <w:t>œuvre</w:t>
      </w:r>
      <w:r>
        <w:t xml:space="preserve"> de la responsabilité contractuelle des parties à raison de retards ou d'inexécution des obligations qui leur incombe, dès lors qu'est établi un lien de causalité entre l'évènement perturbateur et le retard ou l'inexécution.</w:t>
      </w:r>
      <w:r w:rsidRPr="007844C2">
        <w:rPr>
          <w:sz w:val="18"/>
          <w:szCs w:val="18"/>
        </w:rPr>
        <w:t xml:space="preserve"> </w:t>
      </w:r>
      <w:r w:rsidRPr="0008260E">
        <w:rPr>
          <w:b/>
          <w:u w:val="single"/>
        </w:rPr>
        <w:t>Suspension de l'exécution des prestations à la demande du titulaire</w:t>
      </w:r>
      <w:r w:rsidR="00957BDF" w:rsidRPr="0008260E">
        <w:rPr>
          <w:b/>
          <w:u w:val="single"/>
        </w:rPr>
        <w:t>.</w:t>
      </w:r>
    </w:p>
    <w:p w14:paraId="7DF01E4E" w14:textId="77777777" w:rsidR="004303D0" w:rsidRDefault="00141134" w:rsidP="00061B1A">
      <w:pPr>
        <w:jc w:val="left"/>
      </w:pPr>
      <w:r>
        <w:b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7FC79E2D" w14:textId="77777777" w:rsidR="004303D0" w:rsidRDefault="00141134" w:rsidP="00061B1A">
      <w:pPr>
        <w:jc w:val="left"/>
      </w:pPr>
      <w:r>
        <w:b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280C30B1" w14:textId="77777777" w:rsidR="00230E26" w:rsidRPr="007844C2" w:rsidRDefault="00230E26" w:rsidP="00061B1A">
      <w:pPr>
        <w:jc w:val="left"/>
      </w:pPr>
    </w:p>
    <w:p w14:paraId="76B4B204" w14:textId="77777777" w:rsidR="004303D0" w:rsidRDefault="00141134" w:rsidP="00061B1A">
      <w:pPr>
        <w:jc w:val="left"/>
      </w:pPr>
      <w:r>
        <w:t>Dans sa décision, l'acheteur précise l'impact éventuel de la suspension sur la durée du marché. Toute modification de la durée du marché ne peut résulter que d'un avenant.</w:t>
      </w:r>
    </w:p>
    <w:p w14:paraId="0D1E3ABE" w14:textId="77777777" w:rsidR="00230E26" w:rsidRPr="007844C2" w:rsidRDefault="00230E26" w:rsidP="00061B1A">
      <w:pPr>
        <w:jc w:val="left"/>
      </w:pPr>
    </w:p>
    <w:p w14:paraId="5BC04517" w14:textId="77777777" w:rsidR="004303D0" w:rsidRDefault="00141134" w:rsidP="00061B1A">
      <w:pPr>
        <w:jc w:val="left"/>
      </w:pPr>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7A277ACA" w14:textId="77777777" w:rsidR="00230E26" w:rsidRPr="007844C2" w:rsidRDefault="00230E26" w:rsidP="00061B1A">
      <w:pPr>
        <w:jc w:val="left"/>
      </w:pPr>
    </w:p>
    <w:p w14:paraId="579E85C0" w14:textId="77777777" w:rsidR="004303D0" w:rsidRDefault="00141134" w:rsidP="00061B1A">
      <w:pPr>
        <w:jc w:val="left"/>
      </w:pPr>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777E0604" w14:textId="77777777" w:rsidR="00230E26" w:rsidRPr="007844C2" w:rsidRDefault="00230E26" w:rsidP="00061B1A">
      <w:pPr>
        <w:jc w:val="left"/>
      </w:pPr>
    </w:p>
    <w:p w14:paraId="38B9BD8A" w14:textId="77777777" w:rsidR="004303D0" w:rsidRDefault="00141134" w:rsidP="00061B1A">
      <w:pPr>
        <w:jc w:val="left"/>
      </w:pPr>
      <w:r>
        <w:t>A ce titre, toute justification permettant à l'acheteur d'apprécier le bien-fondé des difficultés rencontrées ou à venir ainsi que leur lien de causalité avec l'évènement perturbateur doit être fournie par le titulaire</w:t>
      </w:r>
      <w:r w:rsidRPr="007844C2">
        <w:rPr>
          <w:sz w:val="18"/>
          <w:szCs w:val="18"/>
        </w:rPr>
        <w:t xml:space="preserve">. </w:t>
      </w:r>
      <w:r w:rsidRPr="007844C2">
        <w:rPr>
          <w:b/>
          <w:sz w:val="18"/>
          <w:szCs w:val="18"/>
        </w:rPr>
        <w:t>[Le</w:t>
      </w:r>
      <w:r>
        <w:rPr>
          <w:b/>
        </w:rPr>
        <w:t xml:space="preserve"> </w:t>
      </w:r>
      <w:r w:rsidRPr="007844C2">
        <w:rPr>
          <w:b/>
          <w:sz w:val="18"/>
          <w:szCs w:val="18"/>
        </w:rPr>
        <w:t xml:space="preserve">titulaire doit prouver l'impossibilité temporaire de poursuivre l'exécution du marché en apportant la preuve qu'il ne dispose pas de moyens suffisants (Ex : exercice du droit de retrait par les salariés - art. L. 4531-1 C. travail -, </w:t>
      </w:r>
      <w:r w:rsidRPr="007844C2">
        <w:rPr>
          <w:b/>
          <w:sz w:val="18"/>
          <w:szCs w:val="18"/>
        </w:rPr>
        <w:lastRenderedPageBreak/>
        <w:t>adaptation des conditions de travail à la situation sanitaire), ou que leur mobilisation ferait peser sur lui une charge manifestement excessive].</w:t>
      </w:r>
    </w:p>
    <w:p w14:paraId="48A93B29" w14:textId="77777777" w:rsidR="004303D0" w:rsidRDefault="00141134" w:rsidP="00061B1A">
      <w:pPr>
        <w:jc w:val="left"/>
      </w:pPr>
      <w:r>
        <w:br/>
        <w:t>La suspension de l'exécution des prestations à l'initiative du titulaire n'ouvre droit à aucune indemnité au bénéfice de ce dernier.</w:t>
      </w:r>
    </w:p>
    <w:p w14:paraId="1F4F808B" w14:textId="77777777" w:rsidR="004303D0" w:rsidRDefault="00141134" w:rsidP="00061B1A">
      <w:pPr>
        <w:jc w:val="left"/>
      </w:pPr>
      <w:r>
        <w:br/>
      </w:r>
      <w:r w:rsidR="00957BDF" w:rsidRPr="007844C2">
        <w:rPr>
          <w:rFonts w:ascii="Bahnschrift" w:hAnsi="Bahnschrift"/>
          <w:sz w:val="22"/>
          <w:szCs w:val="22"/>
        </w:rPr>
        <w:t xml:space="preserve">* </w:t>
      </w:r>
      <w:r w:rsidRPr="007844C2">
        <w:rPr>
          <w:rFonts w:ascii="Bahnschrift" w:hAnsi="Bahnschrift"/>
          <w:sz w:val="22"/>
          <w:szCs w:val="22"/>
          <w:u w:val="single"/>
        </w:rPr>
        <w:t>Suspension à l'initiative de l'acheteur</w:t>
      </w:r>
      <w:r w:rsidR="00957BDF" w:rsidRPr="007844C2">
        <w:rPr>
          <w:rFonts w:ascii="Bahnschrift" w:hAnsi="Bahnschrift"/>
          <w:sz w:val="22"/>
          <w:szCs w:val="22"/>
        </w:rPr>
        <w:t> :</w:t>
      </w:r>
      <w:r>
        <w:b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48031682" w14:textId="77777777" w:rsidR="00230E26" w:rsidRPr="007844C2" w:rsidRDefault="00230E26" w:rsidP="00061B1A">
      <w:pPr>
        <w:jc w:val="left"/>
      </w:pPr>
    </w:p>
    <w:p w14:paraId="3983540A" w14:textId="77777777" w:rsidR="00230E26" w:rsidRDefault="00141134" w:rsidP="00061B1A">
      <w:pPr>
        <w:jc w:val="left"/>
      </w:pPr>
      <w:r>
        <w:t>Dans sa décision, l'acheteur précise l'impact éventuel de la suspension sur la durée du marché.</w:t>
      </w:r>
    </w:p>
    <w:p w14:paraId="7E3BE32A" w14:textId="77777777" w:rsidR="00230E26" w:rsidRPr="007844C2" w:rsidRDefault="00230E26" w:rsidP="00061B1A">
      <w:pPr>
        <w:jc w:val="left"/>
      </w:pPr>
    </w:p>
    <w:p w14:paraId="5A86B2CC" w14:textId="77777777" w:rsidR="004303D0" w:rsidRDefault="00141134" w:rsidP="00061B1A">
      <w:pPr>
        <w:jc w:val="left"/>
      </w:pPr>
      <w:r>
        <w:t>Toute modification de la durée du marché ne peut résulter que d'un avenant.</w:t>
      </w:r>
    </w:p>
    <w:p w14:paraId="7C8635B7" w14:textId="77777777" w:rsidR="00230E26" w:rsidRPr="007844C2" w:rsidRDefault="00230E26" w:rsidP="00061B1A">
      <w:pPr>
        <w:jc w:val="left"/>
      </w:pPr>
    </w:p>
    <w:p w14:paraId="43C7A61D" w14:textId="77777777" w:rsidR="004303D0" w:rsidRDefault="00141134" w:rsidP="00061B1A">
      <w:pPr>
        <w:jc w:val="left"/>
      </w:pPr>
      <w:r>
        <w:t>En cas de suspension de tout ou partie des prestations, les parties procèdent à l'établissement d'un constat contradictoire des prestations réalisées jusqu'à la suspension, sauf lorsque celui-ci s'avère manifestement inutile.</w:t>
      </w:r>
    </w:p>
    <w:p w14:paraId="5D3C9175" w14:textId="77777777" w:rsidR="00230E26" w:rsidRPr="007844C2" w:rsidRDefault="00230E26" w:rsidP="00061B1A">
      <w:pPr>
        <w:jc w:val="left"/>
      </w:pPr>
    </w:p>
    <w:p w14:paraId="77A5170F" w14:textId="77777777" w:rsidR="004303D0" w:rsidRDefault="00141134" w:rsidP="00061B1A">
      <w:pPr>
        <w:jc w:val="left"/>
      </w:pPr>
      <w:r>
        <w:t>L'acheteur ne peut voir sa responsabilité contractuelle engagée dès lors qu'est établi un lien de causalité entre l'évènement perturbateur et la décision de suspension.</w:t>
      </w:r>
    </w:p>
    <w:p w14:paraId="13728753" w14:textId="77777777" w:rsidR="00230E26" w:rsidRPr="007844C2" w:rsidRDefault="00230E26" w:rsidP="00061B1A">
      <w:pPr>
        <w:jc w:val="left"/>
      </w:pPr>
    </w:p>
    <w:p w14:paraId="2BBE2BC8" w14:textId="77777777" w:rsidR="004303D0" w:rsidRDefault="00141134" w:rsidP="00061B1A">
      <w:pPr>
        <w:jc w:val="left"/>
      </w:pPr>
      <w:r>
        <w:t>Le titulaire, quant à lui, ne peut être sanctionné, se voir appliquer de pénalités contractuelles, ni voir sa responsabilité contractuelle engagée du fait de cette suspension.</w:t>
      </w:r>
    </w:p>
    <w:p w14:paraId="39A26D13" w14:textId="77777777" w:rsidR="00230E26" w:rsidRPr="007844C2" w:rsidRDefault="00230E26" w:rsidP="00061B1A">
      <w:pPr>
        <w:jc w:val="left"/>
      </w:pPr>
    </w:p>
    <w:p w14:paraId="273F4E71" w14:textId="77777777" w:rsidR="004303D0" w:rsidRDefault="00141134" w:rsidP="00061B1A">
      <w:pPr>
        <w:jc w:val="left"/>
      </w:pPr>
      <w:r>
        <w:t>Celle-ci donne lieu à indemnisation du titulaire s'il démontre l'existence d'un lien direct entre le préjudice subi et la suspension des prestations.</w:t>
      </w:r>
    </w:p>
    <w:p w14:paraId="42B1050A" w14:textId="77777777" w:rsidR="00230E26" w:rsidRPr="007844C2" w:rsidRDefault="00230E26" w:rsidP="00061B1A">
      <w:pPr>
        <w:jc w:val="left"/>
      </w:pPr>
    </w:p>
    <w:p w14:paraId="1C1B2F1F" w14:textId="77777777" w:rsidR="00957BDF" w:rsidRDefault="00141134" w:rsidP="00061B1A">
      <w:pPr>
        <w:jc w:val="left"/>
      </w:pPr>
      <w:r>
        <w:t xml:space="preserve">Pour ce faire, il adresse à l'acheteur un mémoire en réclamation, conformément aux dispositions de l'article du CCAG de </w:t>
      </w:r>
      <w:proofErr w:type="gramStart"/>
      <w:r>
        <w:t>référence relatif</w:t>
      </w:r>
      <w:proofErr w:type="gramEnd"/>
      <w:r>
        <w:t xml:space="preserve"> aux différends entre les parties. </w:t>
      </w:r>
    </w:p>
    <w:p w14:paraId="59EB6D9C" w14:textId="77777777" w:rsidR="00957BDF" w:rsidRPr="007844C2" w:rsidRDefault="00957BDF" w:rsidP="00061B1A">
      <w:pPr>
        <w:jc w:val="left"/>
      </w:pPr>
    </w:p>
    <w:p w14:paraId="37D8E01A" w14:textId="77777777" w:rsidR="004303D0" w:rsidRDefault="00141134" w:rsidP="00061B1A">
      <w:pPr>
        <w:jc w:val="left"/>
        <w:rPr>
          <w:szCs w:val="24"/>
        </w:rPr>
      </w:pPr>
      <w:r w:rsidRPr="007844C2">
        <w:t>Ce mémoire justifie</w:t>
      </w:r>
      <w:r>
        <w:t xml:space="preserve"> :</w:t>
      </w:r>
    </w:p>
    <w:p w14:paraId="161A048A" w14:textId="77777777" w:rsidR="004303D0" w:rsidRDefault="00141134" w:rsidP="00061B1A">
      <w:pPr>
        <w:jc w:val="left"/>
      </w:pPr>
      <w:r>
        <w:t xml:space="preserve">- </w:t>
      </w:r>
      <w:r w:rsidR="00230E26">
        <w:t>L</w:t>
      </w:r>
      <w:r>
        <w:t>es coûts d'arrêt des prestations objet du marché ;</w:t>
      </w:r>
    </w:p>
    <w:p w14:paraId="7F2CD35B" w14:textId="77777777" w:rsidR="004303D0" w:rsidRDefault="00F626F2" w:rsidP="00061B1A">
      <w:pPr>
        <w:jc w:val="left"/>
      </w:pPr>
      <w:r>
        <w:t>-</w:t>
      </w:r>
      <w:r w:rsidR="00141134">
        <w:t xml:space="preserve"> </w:t>
      </w:r>
      <w:r w:rsidR="00230E26">
        <w:t>L</w:t>
      </w:r>
      <w:r w:rsidR="00141134">
        <w:t>es coûts de remise en état à l'issue de la suspension en vue de la reprise d'exécution ;</w:t>
      </w:r>
    </w:p>
    <w:p w14:paraId="75B55738" w14:textId="77777777" w:rsidR="004303D0" w:rsidRDefault="00141134" w:rsidP="00061B1A">
      <w:pPr>
        <w:jc w:val="left"/>
      </w:pPr>
      <w:r>
        <w:t xml:space="preserve">- </w:t>
      </w:r>
      <w:r w:rsidR="00230E26">
        <w:t>L</w:t>
      </w:r>
      <w:r>
        <w:t>a part des charges d'exploitation directement liées à l'exécution du marché et qui ont continué d'être supportées par le titulaire pendant la période de suspension.</w:t>
      </w:r>
    </w:p>
    <w:p w14:paraId="48E007A3" w14:textId="77777777" w:rsidR="00F626F2" w:rsidRDefault="00F626F2" w:rsidP="00061B1A">
      <w:pPr>
        <w:jc w:val="left"/>
      </w:pPr>
    </w:p>
    <w:p w14:paraId="5591E1A3" w14:textId="77777777" w:rsidR="00F626F2" w:rsidRDefault="00D04EF9" w:rsidP="00061B1A">
      <w:pPr>
        <w:jc w:val="left"/>
      </w:pPr>
      <w:r w:rsidRPr="007844C2">
        <w:t>*</w:t>
      </w:r>
      <w:r w:rsidR="00141134" w:rsidRPr="007844C2">
        <w:t>Prolongation du délai d'exécution des prestations</w:t>
      </w:r>
      <w:r w:rsidRPr="007844C2">
        <w:t> :</w:t>
      </w:r>
    </w:p>
    <w:p w14:paraId="588A19DB" w14:textId="77777777" w:rsidR="00BF183F" w:rsidRDefault="00141134" w:rsidP="00061B1A">
      <w:pPr>
        <w:jc w:val="left"/>
      </w:pPr>
      <w:r>
        <w:t xml:space="preserve">L'acheteur prolonge le délai d'exécution dès lors que le titulaire est dans l'impossibilité de le respecter, ou que cette exécution en temps et en heure nécessiterait des moyens dont la mobilisation ferait peser sur lui une charge manifestement excessive. </w:t>
      </w:r>
    </w:p>
    <w:p w14:paraId="450ED920" w14:textId="77777777" w:rsidR="00BF183F" w:rsidRPr="007844C2" w:rsidRDefault="00BF183F" w:rsidP="00061B1A">
      <w:pPr>
        <w:jc w:val="left"/>
      </w:pPr>
    </w:p>
    <w:p w14:paraId="65AC700C" w14:textId="77777777" w:rsidR="004303D0" w:rsidRDefault="00141134" w:rsidP="00061B1A">
      <w:pPr>
        <w:jc w:val="left"/>
      </w:pPr>
      <w:r>
        <w:t>Pour bénéficier de cette prolongation, le titulaire justifie des causes faisant obstacle à l'exécution de tout ou partie des prestations dans le délai contractuel et du lien de causalité entre cette impossibilité et l'évènement perturbateur.</w:t>
      </w:r>
    </w:p>
    <w:p w14:paraId="23536AE1" w14:textId="77777777" w:rsidR="00BF183F" w:rsidRPr="007844C2" w:rsidRDefault="00BF183F" w:rsidP="00061B1A">
      <w:pPr>
        <w:jc w:val="left"/>
      </w:pPr>
    </w:p>
    <w:p w14:paraId="52381081" w14:textId="77777777" w:rsidR="00BF183F" w:rsidRDefault="00141134" w:rsidP="00061B1A">
      <w:pPr>
        <w:jc w:val="left"/>
      </w:pPr>
      <w:r>
        <w:t>La demande de prolongation intervient avant l'expiration du délai contractuel et de la période associée à l'évènement perturbateur.</w:t>
      </w:r>
    </w:p>
    <w:p w14:paraId="4BDE0BBD" w14:textId="77777777" w:rsidR="00BF183F" w:rsidRPr="007844C2" w:rsidRDefault="00BF183F" w:rsidP="00061B1A">
      <w:pPr>
        <w:jc w:val="left"/>
      </w:pPr>
    </w:p>
    <w:p w14:paraId="20753A90" w14:textId="77777777" w:rsidR="004303D0" w:rsidRDefault="00141134" w:rsidP="00061B1A">
      <w:pPr>
        <w:jc w:val="left"/>
      </w:pPr>
      <w:r>
        <w:t>Elle s'effectue dans les conditions fixées par le CCAG de référence.</w:t>
      </w:r>
    </w:p>
    <w:p w14:paraId="4C54652D" w14:textId="77777777" w:rsidR="00BF183F" w:rsidRPr="007844C2" w:rsidRDefault="00BF183F" w:rsidP="00061B1A">
      <w:pPr>
        <w:jc w:val="left"/>
      </w:pPr>
    </w:p>
    <w:p w14:paraId="5CBA5865" w14:textId="77777777" w:rsidR="004303D0" w:rsidRDefault="00141134" w:rsidP="00061B1A">
      <w:pPr>
        <w:jc w:val="left"/>
      </w:pPr>
      <w: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73DE0DDA" w14:textId="77777777" w:rsidR="00BF183F" w:rsidRPr="007844C2" w:rsidRDefault="00BF183F" w:rsidP="00061B1A">
      <w:pPr>
        <w:jc w:val="left"/>
      </w:pPr>
    </w:p>
    <w:p w14:paraId="28C66B5E" w14:textId="77777777" w:rsidR="004303D0" w:rsidRDefault="00141134" w:rsidP="00061B1A">
      <w:pPr>
        <w:jc w:val="left"/>
      </w:pPr>
      <w:r>
        <w:t xml:space="preserve">En cas de prolongation, le nouveau délai a les mêmes effets que le délai contractuel et est d'une durée </w:t>
      </w:r>
      <w:r>
        <w:lastRenderedPageBreak/>
        <w:t xml:space="preserve">suffisante pour la réalisation des prestations. La décision de prolongation précise son impact éventuel sur la durée du marché. Toute modification de la durée du marché ne peut résulter que d'un avenant. </w:t>
      </w:r>
    </w:p>
    <w:p w14:paraId="5F11C2B3" w14:textId="77777777" w:rsidR="004303D0" w:rsidRDefault="00141134" w:rsidP="00061B1A">
      <w:pPr>
        <w:jc w:val="left"/>
      </w:pPr>
      <w:r>
        <w:br/>
      </w:r>
      <w:r w:rsidR="00D04EF9">
        <w:t>*</w:t>
      </w:r>
      <w:r w:rsidRPr="007844C2">
        <w:rPr>
          <w:rFonts w:ascii="Bahnschrift" w:hAnsi="Bahnschrift"/>
          <w:sz w:val="22"/>
          <w:szCs w:val="22"/>
          <w:u w:val="single"/>
        </w:rPr>
        <w:t>Résiliation en cas d'impossibilité d'exécuter la prestation et indemnisation associée</w:t>
      </w:r>
      <w:r w:rsidR="00D04EF9" w:rsidRPr="007844C2">
        <w:rPr>
          <w:rFonts w:ascii="Bahnschrift" w:hAnsi="Bahnschrift"/>
          <w:sz w:val="22"/>
          <w:szCs w:val="22"/>
        </w:rPr>
        <w:t> :</w:t>
      </w:r>
      <w:r>
        <w:br/>
        <w:t>Lorsque le titulaire est dans l'impossibilité d'exécuter le marché du fait de l'évènement perturbateur, l'acheteur prononce la résiliation du marché sur le fondement de l'article L. 2195-2 du code de la commande publique.</w:t>
      </w:r>
    </w:p>
    <w:p w14:paraId="476726CB" w14:textId="77777777" w:rsidR="00BF183F" w:rsidRPr="007844C2" w:rsidRDefault="00BF183F" w:rsidP="00061B1A">
      <w:pPr>
        <w:jc w:val="left"/>
      </w:pPr>
    </w:p>
    <w:p w14:paraId="5B480473" w14:textId="77777777" w:rsidR="004303D0" w:rsidRDefault="00141134" w:rsidP="00061B1A">
      <w:pPr>
        <w:jc w:val="left"/>
      </w:pPr>
      <w:r>
        <w:t>Le décompte de résiliation est établi conformément aux dispositions du CCAG de référence, en faisant application des modalités de résiliation s'attachant au cas de résiliation pour évènement présentant les caractéristiques de la force majeure.</w:t>
      </w:r>
    </w:p>
    <w:p w14:paraId="74DF8D49" w14:textId="77777777" w:rsidR="00F626F2" w:rsidRDefault="00F626F2" w:rsidP="00061B1A">
      <w:pPr>
        <w:jc w:val="left"/>
      </w:pPr>
    </w:p>
    <w:p w14:paraId="3F3C1DBC" w14:textId="77777777" w:rsidR="00060444" w:rsidRPr="007844C2" w:rsidRDefault="00060444" w:rsidP="00061B1A">
      <w:pPr>
        <w:jc w:val="left"/>
      </w:pPr>
    </w:p>
    <w:p w14:paraId="004D84A6" w14:textId="77777777" w:rsidR="004303D0" w:rsidRDefault="00BF183F" w:rsidP="00061B1A">
      <w:pPr>
        <w:jc w:val="left"/>
      </w:pPr>
      <w:r w:rsidRPr="007844C2">
        <w:rPr>
          <w:rFonts w:ascii="Bahnschrift" w:hAnsi="Bahnschrift"/>
          <w:sz w:val="22"/>
          <w:szCs w:val="22"/>
        </w:rPr>
        <w:t>*</w:t>
      </w:r>
      <w:r>
        <w:rPr>
          <w:rFonts w:ascii="Bahnschrift" w:hAnsi="Bahnschrift"/>
          <w:sz w:val="22"/>
          <w:szCs w:val="22"/>
          <w:u w:val="single"/>
        </w:rPr>
        <w:t>I</w:t>
      </w:r>
      <w:r w:rsidR="00141134" w:rsidRPr="007844C2">
        <w:rPr>
          <w:rFonts w:ascii="Bahnschrift" w:hAnsi="Bahnschrift"/>
          <w:sz w:val="22"/>
          <w:szCs w:val="22"/>
          <w:u w:val="single"/>
        </w:rPr>
        <w:t>ndemnisation</w:t>
      </w:r>
      <w:r w:rsidR="00F626F2" w:rsidRPr="007844C2">
        <w:rPr>
          <w:rFonts w:ascii="Bahnschrift" w:hAnsi="Bahnschrift"/>
          <w:sz w:val="22"/>
          <w:szCs w:val="22"/>
          <w:u w:val="single"/>
        </w:rPr>
        <w:t xml:space="preserve"> suite</w:t>
      </w:r>
      <w:r w:rsidR="00141134" w:rsidRPr="007844C2">
        <w:rPr>
          <w:rFonts w:ascii="Bahnschrift" w:hAnsi="Bahnschrift"/>
          <w:sz w:val="22"/>
          <w:szCs w:val="22"/>
          <w:u w:val="single"/>
        </w:rPr>
        <w:t xml:space="preserve"> à l'annulation d'un bon de commande</w:t>
      </w:r>
      <w:r w:rsidRPr="007844C2">
        <w:rPr>
          <w:rFonts w:ascii="Bahnschrift" w:hAnsi="Bahnschrift"/>
          <w:sz w:val="22"/>
          <w:szCs w:val="22"/>
          <w:u w:val="single"/>
        </w:rPr>
        <w:t> :</w:t>
      </w:r>
      <w:r w:rsidR="00141134">
        <w:br/>
        <w:t>L'annulation d'un bon de commande par l'acheteur à la suite d'un évènement perturbateur ouvre droit à une indemnisation du titulaire des dépenses spécifiquement engagées pour l'exécution des prestations annulées.</w:t>
      </w:r>
    </w:p>
    <w:p w14:paraId="38E6957E" w14:textId="77777777" w:rsidR="00BF183F" w:rsidRPr="007844C2" w:rsidRDefault="00BF183F" w:rsidP="00061B1A">
      <w:pPr>
        <w:jc w:val="left"/>
      </w:pPr>
    </w:p>
    <w:p w14:paraId="0101DDAB" w14:textId="77777777" w:rsidR="00D04EF9" w:rsidRDefault="00141134" w:rsidP="00061B1A">
      <w:pPr>
        <w:jc w:val="left"/>
      </w:pPr>
      <w:r>
        <w:t xml:space="preserve">Le titulaire adresse à l'acheteur un mémoire en réclamation, conformément aux dispositions de l'article du CCAG de </w:t>
      </w:r>
      <w:proofErr w:type="gramStart"/>
      <w:r>
        <w:t>référence relatif</w:t>
      </w:r>
      <w:proofErr w:type="gramEnd"/>
      <w:r>
        <w:t xml:space="preserve"> aux différends entre les parties.</w:t>
      </w:r>
    </w:p>
    <w:p w14:paraId="3FA19148" w14:textId="77777777" w:rsidR="00BF183F" w:rsidRPr="007844C2" w:rsidRDefault="00BF183F" w:rsidP="00061B1A">
      <w:pPr>
        <w:jc w:val="left"/>
      </w:pPr>
    </w:p>
    <w:p w14:paraId="344F5EC9" w14:textId="77777777" w:rsidR="004303D0" w:rsidRDefault="00141134" w:rsidP="00061B1A">
      <w:pPr>
        <w:jc w:val="left"/>
      </w:pPr>
      <w:r w:rsidRPr="007844C2">
        <w:t>Ce mémoire justifie</w:t>
      </w:r>
      <w:r>
        <w:t xml:space="preserve"> :</w:t>
      </w:r>
    </w:p>
    <w:p w14:paraId="63F40BFA" w14:textId="77777777" w:rsidR="004303D0" w:rsidRDefault="00141134" w:rsidP="00061B1A">
      <w:pPr>
        <w:jc w:val="left"/>
      </w:pPr>
      <w:r>
        <w:t xml:space="preserve">- </w:t>
      </w:r>
      <w:r w:rsidR="00043CAA">
        <w:t>D</w:t>
      </w:r>
      <w:r>
        <w:t>e l'existence du préjudice subi (réalité des charges pesant sur le titulaire et évaluation du montant demandé) ;</w:t>
      </w:r>
    </w:p>
    <w:p w14:paraId="247C5030" w14:textId="77777777" w:rsidR="004303D0" w:rsidRDefault="00141134" w:rsidP="00061B1A">
      <w:pPr>
        <w:jc w:val="left"/>
      </w:pPr>
      <w:r>
        <w:t xml:space="preserve">- </w:t>
      </w:r>
      <w:r w:rsidR="00043CAA">
        <w:t>D</w:t>
      </w:r>
      <w:r>
        <w:t>e l'existence d'un lien de causalité entre l'évènement perturbateur et ledit préjudice.</w:t>
      </w:r>
    </w:p>
    <w:p w14:paraId="501CF729" w14:textId="77777777" w:rsidR="004303D0" w:rsidRDefault="00141134" w:rsidP="00061B1A">
      <w:pPr>
        <w:jc w:val="left"/>
      </w:pPr>
      <w:r>
        <w:br/>
      </w:r>
      <w:r w:rsidR="00D04EF9" w:rsidRPr="007844C2">
        <w:rPr>
          <w:rFonts w:ascii="Bahnschrift" w:hAnsi="Bahnschrift"/>
          <w:sz w:val="22"/>
          <w:szCs w:val="22"/>
        </w:rPr>
        <w:t>*</w:t>
      </w:r>
      <w:r w:rsidRPr="007844C2">
        <w:rPr>
          <w:rFonts w:ascii="Bahnschrift" w:hAnsi="Bahnschrift"/>
          <w:sz w:val="22"/>
          <w:szCs w:val="22"/>
          <w:u w:val="single"/>
        </w:rPr>
        <w:t>Indemnisation en cas de poursuite d'exécution bouleversant l'équilibre du contrat</w:t>
      </w:r>
      <w:r w:rsidR="00D04EF9">
        <w:rPr>
          <w:rFonts w:ascii="Bahnschrift" w:hAnsi="Bahnschrift"/>
          <w:sz w:val="22"/>
          <w:szCs w:val="22"/>
          <w:u w:val="single"/>
        </w:rPr>
        <w:t> </w:t>
      </w:r>
      <w:r w:rsidR="00D04EF9" w:rsidRPr="007844C2">
        <w:rPr>
          <w:rFonts w:ascii="Bahnschrift" w:hAnsi="Bahnschrift"/>
          <w:sz w:val="22"/>
          <w:szCs w:val="22"/>
        </w:rPr>
        <w:t>:</w:t>
      </w:r>
      <w:r>
        <w:br/>
        <w:t>Lorsque l'équilibre du contrat est bouleversé du fait de la poursuite de l'exécution des prestations, le titulaire peut être indemnisé des charges supplémentaires extracontractuelles qu'il supporte, dans les conditions précisées par la circulaire du Premier ministre et du ministre de l'économie et des finances du 20 novembre 1974 relative à l'indemnisation des titulaires de marchés publics en cas d'accroissement imprévisible de leurs charges économiques</w:t>
      </w:r>
    </w:p>
    <w:p w14:paraId="0242C2CE" w14:textId="77777777" w:rsidR="004303D0" w:rsidRDefault="00141134" w:rsidP="00061B1A">
      <w:pPr>
        <w:jc w:val="left"/>
      </w:pPr>
      <w:r>
        <w:br/>
        <w:t>Pour ce faire, le titulaire doit démontrer le bouleversement de l'équilibre du contrat, la perte effective subie ainsi que le lien avec l'évènement perturbateur. A défaut, la demande d'indemnisation est rejetée.</w:t>
      </w:r>
    </w:p>
    <w:p w14:paraId="56380352" w14:textId="77777777" w:rsidR="004303D0" w:rsidRDefault="00141134" w:rsidP="00061B1A">
      <w:pPr>
        <w:jc w:val="left"/>
      </w:pPr>
      <w:r>
        <w:br/>
        <w:t xml:space="preserve">Un pourcentage de </w:t>
      </w:r>
      <w:r w:rsidR="00F626F2">
        <w:rPr>
          <w:b/>
        </w:rPr>
        <w:t>10%</w:t>
      </w:r>
      <w:r>
        <w:t xml:space="preserve"> du montant de la perte effective reste à la charge du titulaire.</w:t>
      </w:r>
    </w:p>
    <w:p w14:paraId="3DE43A42" w14:textId="77777777" w:rsidR="00F626F2" w:rsidRDefault="00141134" w:rsidP="00061B1A">
      <w:pPr>
        <w:jc w:val="left"/>
      </w:pPr>
      <w:r>
        <w:br/>
        <w:t>[La circulaire du 20 novembre 1974 précitée indique que la perte effective ou le surcroît de perte ne doit en aucun cas être mis en totalité à la charge de l'administration. Le titulaire du marché doit en supporter une part qui, en règle générale, est au moins égale à 10%. Elle peut dépasser ce taux si le titulaire n'est pas en mesure de prouver que sa situation financière a été compromise par la surcharge imputable à l'exécution du contrat.]</w:t>
      </w:r>
    </w:p>
    <w:p w14:paraId="779BBBCF" w14:textId="77777777" w:rsidR="00EE52F3" w:rsidRPr="007844C2" w:rsidRDefault="00EE52F3" w:rsidP="00061B1A">
      <w:pPr>
        <w:jc w:val="left"/>
      </w:pPr>
    </w:p>
    <w:p w14:paraId="2C80D921" w14:textId="77777777" w:rsidR="00BF183F" w:rsidRDefault="00EE52F3" w:rsidP="00061B1A">
      <w:pPr>
        <w:jc w:val="left"/>
      </w:pPr>
      <w:r w:rsidRPr="007844C2">
        <w:rPr>
          <w:rFonts w:ascii="Bahnschrift" w:hAnsi="Bahnschrift"/>
          <w:sz w:val="22"/>
          <w:szCs w:val="22"/>
        </w:rPr>
        <w:t>*</w:t>
      </w:r>
      <w:r w:rsidR="00141134" w:rsidRPr="007844C2">
        <w:rPr>
          <w:rFonts w:ascii="Bahnschrift" w:hAnsi="Bahnschrift"/>
          <w:sz w:val="22"/>
          <w:szCs w:val="22"/>
          <w:u w:val="single"/>
        </w:rPr>
        <w:t>Demandes indemnitaires</w:t>
      </w:r>
      <w:r w:rsidRPr="007844C2">
        <w:rPr>
          <w:rFonts w:ascii="Bahnschrift" w:hAnsi="Bahnschrift"/>
          <w:sz w:val="22"/>
          <w:szCs w:val="22"/>
          <w:u w:val="single"/>
        </w:rPr>
        <w:t> :</w:t>
      </w:r>
      <w:r w:rsidR="00141134">
        <w:br/>
        <w:t xml:space="preserve">Les demandes indemnitaires font l'objet d'un mémoire en réclamation transmis à l'acheteur par tout moyen matériel ou dématérialisé permettant de déterminer de façon certaine la date et l'heure de sa réception. </w:t>
      </w:r>
    </w:p>
    <w:p w14:paraId="6616943D" w14:textId="77777777" w:rsidR="00BF183F" w:rsidRPr="007844C2" w:rsidRDefault="00BF183F" w:rsidP="00061B1A">
      <w:pPr>
        <w:jc w:val="left"/>
      </w:pPr>
    </w:p>
    <w:p w14:paraId="0B41CC6B" w14:textId="77777777" w:rsidR="004303D0" w:rsidRDefault="00141134" w:rsidP="00061B1A">
      <w:pPr>
        <w:jc w:val="left"/>
      </w:pPr>
      <w:r>
        <w:t xml:space="preserve">Le mémoire en réclamation est transmis dans les conditions fixées par le CCAG de </w:t>
      </w:r>
      <w:r w:rsidRPr="00D7459F">
        <w:t xml:space="preserve">référence </w:t>
      </w:r>
      <w:r w:rsidR="00F626F2" w:rsidRPr="00D7459F">
        <w:t>(</w:t>
      </w:r>
      <w:r w:rsidRPr="00D7459F">
        <w:t xml:space="preserve">article 37.2 </w:t>
      </w:r>
      <w:r w:rsidR="0008260E" w:rsidRPr="00D7459F">
        <w:t>du</w:t>
      </w:r>
      <w:r w:rsidR="0008260E" w:rsidRPr="00D7459F">
        <w:rPr>
          <w:b/>
        </w:rPr>
        <w:t xml:space="preserve"> </w:t>
      </w:r>
      <w:r w:rsidRPr="00D7459F">
        <w:t>CCAG FCS</w:t>
      </w:r>
      <w:r w:rsidR="00F626F2" w:rsidRPr="00D7459F">
        <w:rPr>
          <w:b/>
        </w:rPr>
        <w:t>)</w:t>
      </w:r>
      <w:r w:rsidR="00F626F2" w:rsidRPr="00D7459F">
        <w:t xml:space="preserve"> </w:t>
      </w:r>
      <w:r w:rsidRPr="00D7459F">
        <w:t>et justifie de manière circonstanciée le préjudice subi, les coûts associés, et leur</w:t>
      </w:r>
      <w:r>
        <w:t xml:space="preserve"> lien avec l'évènement ayant caractère de force majeure. </w:t>
      </w:r>
      <w:r>
        <w:rPr>
          <w:b/>
        </w:rPr>
        <w:t>[</w:t>
      </w:r>
      <w:proofErr w:type="gramStart"/>
      <w:r>
        <w:rPr>
          <w:b/>
        </w:rPr>
        <w:t>ex</w:t>
      </w:r>
      <w:proofErr w:type="gramEnd"/>
      <w:r>
        <w:rPr>
          <w:b/>
        </w:rPr>
        <w:t xml:space="preserve"> : coûts de stockage de matériel, mesures de sécurité associées à l'évènement, coûts de gardiennage, de maintien en condition ...].</w:t>
      </w:r>
    </w:p>
    <w:p w14:paraId="764BD9B1" w14:textId="77777777" w:rsidR="004303D0" w:rsidRDefault="00141134" w:rsidP="00061B1A">
      <w:pPr>
        <w:jc w:val="left"/>
      </w:pPr>
      <w:r>
        <w:br/>
        <w:t>Ne peuvent être indemnisés des coûts résultant de la négligence ou de la défaillance du titulaire.</w:t>
      </w:r>
    </w:p>
    <w:p w14:paraId="56EB5DAD" w14:textId="77777777" w:rsidR="004303D0" w:rsidRPr="007844C2" w:rsidRDefault="00141134" w:rsidP="00061B1A">
      <w:pPr>
        <w:jc w:val="left"/>
      </w:pPr>
      <w:r>
        <w:br/>
      </w:r>
      <w:r w:rsidR="00EE52F3" w:rsidRPr="007844C2">
        <w:t>*</w:t>
      </w:r>
      <w:r w:rsidRPr="007844C2">
        <w:t>Modalités de communications en cas de crise sanitaire</w:t>
      </w:r>
      <w:r w:rsidR="00EE52F3">
        <w:t> </w:t>
      </w:r>
      <w:r w:rsidR="00EE52F3" w:rsidRPr="007844C2">
        <w:t>:</w:t>
      </w:r>
    </w:p>
    <w:p w14:paraId="1E7591C9" w14:textId="77777777" w:rsidR="004303D0" w:rsidRDefault="00141134" w:rsidP="00061B1A">
      <w:pPr>
        <w:jc w:val="left"/>
      </w:pPr>
      <w:r>
        <w:t>En période de crise sanitaire, les réunions en présentiel peuvent être remplacées par des réunions à distance par tous moyens de téléconférence (audioconférence, visioconférence notamment).</w:t>
      </w:r>
    </w:p>
    <w:p w14:paraId="1F66A0FE" w14:textId="77777777" w:rsidR="00FF2F81" w:rsidRPr="007844C2" w:rsidRDefault="00FF2F81" w:rsidP="00061B1A">
      <w:pPr>
        <w:jc w:val="left"/>
      </w:pPr>
    </w:p>
    <w:p w14:paraId="3F3AE300" w14:textId="77777777" w:rsidR="004303D0" w:rsidRDefault="00141134" w:rsidP="00061B1A">
      <w:pPr>
        <w:jc w:val="left"/>
      </w:pPr>
      <w:r>
        <w:t>Lorsque les parties privilégient les échanges dématérialisés, les modalités fixées au présent document s'appliquent (</w:t>
      </w:r>
      <w:proofErr w:type="spellStart"/>
      <w:r>
        <w:t>cf</w:t>
      </w:r>
      <w:proofErr w:type="spellEnd"/>
      <w:r>
        <w:t xml:space="preserve"> article « Forme des notifications et des informations »). </w:t>
      </w:r>
    </w:p>
    <w:p w14:paraId="51234FB7" w14:textId="77777777" w:rsidR="004303D0" w:rsidRDefault="00EE52F3" w:rsidP="00061B1A">
      <w:pPr>
        <w:pStyle w:val="Titre2"/>
        <w:jc w:val="left"/>
      </w:pPr>
      <w:bookmarkStart w:id="43" w:name="_Toc204002221"/>
      <w:r>
        <w:t>10-9</w:t>
      </w:r>
      <w:r>
        <w:tab/>
      </w:r>
      <w:r w:rsidR="00141134" w:rsidRPr="007844C2">
        <w:t>Différends</w:t>
      </w:r>
      <w:bookmarkEnd w:id="43"/>
    </w:p>
    <w:p w14:paraId="52B5FBB7" w14:textId="77777777" w:rsidR="00EE52F3" w:rsidRPr="007844C2" w:rsidRDefault="00EE52F3" w:rsidP="00061B1A">
      <w:pPr>
        <w:pStyle w:val="Corpsdetexte"/>
        <w:jc w:val="left"/>
      </w:pPr>
    </w:p>
    <w:p w14:paraId="2A868C53" w14:textId="77777777" w:rsidR="004303D0" w:rsidRDefault="00141134" w:rsidP="00061B1A">
      <w:pPr>
        <w:jc w:val="left"/>
      </w:pPr>
      <w:r>
        <w:t>L'acheteur et le titulaire s'efforcent de régler à l'amiable tout différend éventuel relatif à l'interprétation des stipulations du présent marché public ou à l'exécution des prestations.</w:t>
      </w:r>
    </w:p>
    <w:p w14:paraId="06C214C3" w14:textId="77777777" w:rsidR="004303D0" w:rsidRPr="007844C2" w:rsidRDefault="004303D0" w:rsidP="00061B1A">
      <w:pPr>
        <w:jc w:val="left"/>
      </w:pPr>
    </w:p>
    <w:p w14:paraId="5EA330B0" w14:textId="77777777" w:rsidR="0008260E" w:rsidRPr="00DC0D7F" w:rsidRDefault="00141134" w:rsidP="00061B1A">
      <w:pPr>
        <w:jc w:val="left"/>
      </w:pPr>
      <w:r>
        <w:t>En cas de différend, les acheteurs et le titulaire peuvent recourir au comité consultatif de règlement amiable compétent ou au médiateur des entreprises des différends relatifs aux marchés publics conformément aux dispositions des articles R.2197-1 à R.2197-24 du code de la commande publique.</w:t>
      </w:r>
    </w:p>
    <w:p w14:paraId="358FC474" w14:textId="77777777" w:rsidR="004303D0" w:rsidRDefault="00EE52F3" w:rsidP="00061B1A">
      <w:pPr>
        <w:pStyle w:val="Titre2"/>
        <w:jc w:val="left"/>
      </w:pPr>
      <w:bookmarkStart w:id="44" w:name="_Toc204002222"/>
      <w:r>
        <w:t>10-</w:t>
      </w:r>
      <w:proofErr w:type="gramStart"/>
      <w:r>
        <w:t xml:space="preserve">10  </w:t>
      </w:r>
      <w:r w:rsidR="00141134" w:rsidRPr="007844C2">
        <w:t>Litiges</w:t>
      </w:r>
      <w:proofErr w:type="gramEnd"/>
      <w:r w:rsidR="00141134" w:rsidRPr="007844C2">
        <w:t xml:space="preserve"> et contentieux</w:t>
      </w:r>
      <w:bookmarkEnd w:id="44"/>
    </w:p>
    <w:p w14:paraId="67705AEC" w14:textId="77777777" w:rsidR="00EE52F3" w:rsidRPr="007844C2" w:rsidRDefault="00EE52F3" w:rsidP="00061B1A">
      <w:pPr>
        <w:pStyle w:val="Corpsdetexte"/>
        <w:jc w:val="left"/>
      </w:pPr>
    </w:p>
    <w:p w14:paraId="5C5D0632" w14:textId="77777777" w:rsidR="004303D0" w:rsidRDefault="00141134" w:rsidP="00061B1A">
      <w:pPr>
        <w:jc w:val="left"/>
      </w:pPr>
      <w:r>
        <w:t xml:space="preserve">Le présent marché public est régi par le droit français. </w:t>
      </w:r>
    </w:p>
    <w:p w14:paraId="77C38CAB" w14:textId="77777777" w:rsidR="00FF2F81" w:rsidRPr="007844C2" w:rsidRDefault="00FF2F81" w:rsidP="00061B1A">
      <w:pPr>
        <w:jc w:val="left"/>
      </w:pPr>
    </w:p>
    <w:p w14:paraId="23F87A87" w14:textId="79D7D693" w:rsidR="00F626F2" w:rsidRDefault="00141134" w:rsidP="00061B1A">
      <w:pPr>
        <w:jc w:val="left"/>
      </w:pPr>
      <w:r>
        <w:t>Le tribunal compétent pour le règlement des litiges est le tribunal administratif de</w:t>
      </w:r>
      <w:r w:rsidR="00F626F2">
        <w:t xml:space="preserve"> </w:t>
      </w:r>
      <w:r w:rsidR="001F4518">
        <w:t>Caen</w:t>
      </w:r>
      <w:r>
        <w:t>.</w:t>
      </w:r>
    </w:p>
    <w:p w14:paraId="0E815102" w14:textId="77777777" w:rsidR="00FF2F81" w:rsidRDefault="00141134" w:rsidP="00061B1A">
      <w:pPr>
        <w:jc w:val="left"/>
      </w:pPr>
      <w:r>
        <w:t xml:space="preserve"> </w:t>
      </w:r>
    </w:p>
    <w:p w14:paraId="120D638A" w14:textId="77777777" w:rsidR="004303D0" w:rsidRDefault="00141134" w:rsidP="00061B1A">
      <w:pPr>
        <w:pStyle w:val="Titre1"/>
        <w:jc w:val="left"/>
      </w:pPr>
      <w:r w:rsidRPr="007844C2">
        <w:rPr>
          <w:u w:val="single"/>
        </w:rPr>
        <w:t xml:space="preserve"> </w:t>
      </w:r>
      <w:bookmarkStart w:id="45" w:name="_Toc204002223"/>
      <w:r w:rsidR="009F444F" w:rsidRPr="007844C2">
        <w:rPr>
          <w:u w:val="single"/>
        </w:rPr>
        <w:t>Article 11</w:t>
      </w:r>
      <w:r w:rsidR="009F444F">
        <w:t xml:space="preserve"> </w:t>
      </w:r>
      <w:r w:rsidR="00E25B55">
        <w:t>–</w:t>
      </w:r>
      <w:r w:rsidR="009F444F">
        <w:t xml:space="preserve"> </w:t>
      </w:r>
      <w:r>
        <w:t>DEROGATIONS</w:t>
      </w:r>
      <w:bookmarkEnd w:id="45"/>
    </w:p>
    <w:p w14:paraId="26B0663F" w14:textId="77777777" w:rsidR="00E25B55" w:rsidRPr="007844C2" w:rsidRDefault="00E25B55" w:rsidP="00061B1A">
      <w:pPr>
        <w:pStyle w:val="Corpsdetexte"/>
        <w:jc w:val="left"/>
      </w:pPr>
    </w:p>
    <w:p w14:paraId="584F52CE" w14:textId="77777777" w:rsidR="001703DE" w:rsidRDefault="001703DE" w:rsidP="00061B1A">
      <w:pPr>
        <w:pStyle w:val="Paragraphedeliste"/>
        <w:numPr>
          <w:ilvl w:val="0"/>
          <w:numId w:val="2"/>
        </w:numPr>
        <w:jc w:val="left"/>
      </w:pPr>
      <w:r>
        <w:t>L’article « documents contractuels » déroge à l’article 4.1 du CCAG FCS du 30 mars 2021</w:t>
      </w:r>
      <w:r w:rsidR="0008260E">
        <w:t xml:space="preserve"> ; </w:t>
      </w:r>
    </w:p>
    <w:p w14:paraId="76289375" w14:textId="77777777" w:rsidR="0008260E" w:rsidRPr="00DC0D7F" w:rsidRDefault="0008260E" w:rsidP="00061B1A">
      <w:pPr>
        <w:pStyle w:val="Paragraphedeliste"/>
        <w:jc w:val="left"/>
      </w:pPr>
    </w:p>
    <w:p w14:paraId="0DADDB8E" w14:textId="77777777" w:rsidR="001703DE" w:rsidRDefault="00D3550C" w:rsidP="00061B1A">
      <w:pPr>
        <w:pStyle w:val="Paragraphedeliste"/>
        <w:numPr>
          <w:ilvl w:val="0"/>
          <w:numId w:val="2"/>
        </w:numPr>
        <w:jc w:val="left"/>
      </w:pPr>
      <w:r>
        <w:t>L’article « délais d’exécution des prestations » déroge à l’article 13 du CCAG FCS du 30 mars 2021</w:t>
      </w:r>
      <w:r w:rsidR="0008260E">
        <w:t> ;</w:t>
      </w:r>
    </w:p>
    <w:p w14:paraId="61CC875D" w14:textId="77777777" w:rsidR="0008260E" w:rsidRPr="00DC0D7F" w:rsidRDefault="0008260E" w:rsidP="00061B1A">
      <w:pPr>
        <w:jc w:val="left"/>
      </w:pPr>
    </w:p>
    <w:p w14:paraId="7E71DE23" w14:textId="77777777" w:rsidR="004303D0" w:rsidRDefault="00B65A2D" w:rsidP="00061B1A">
      <w:pPr>
        <w:pStyle w:val="Paragraphedeliste"/>
        <w:numPr>
          <w:ilvl w:val="0"/>
          <w:numId w:val="2"/>
        </w:numPr>
        <w:jc w:val="left"/>
      </w:pPr>
      <w:r>
        <w:t>L’article « pénalités</w:t>
      </w:r>
      <w:r w:rsidR="00D3550C">
        <w:t xml:space="preserve"> </w:t>
      </w:r>
      <w:r>
        <w:t xml:space="preserve">» déroge à l’article n° </w:t>
      </w:r>
      <w:r w:rsidR="00D3550C">
        <w:t xml:space="preserve">14 </w:t>
      </w:r>
      <w:r>
        <w:t>du CCAG FCS</w:t>
      </w:r>
      <w:r w:rsidR="00B503A9">
        <w:t xml:space="preserve"> du 30</w:t>
      </w:r>
      <w:r>
        <w:t xml:space="preserve"> mars 2021</w:t>
      </w:r>
      <w:r w:rsidR="0008260E">
        <w:t> ;</w:t>
      </w:r>
    </w:p>
    <w:p w14:paraId="7163DF5F" w14:textId="77777777" w:rsidR="0008260E" w:rsidRPr="00DC0D7F" w:rsidRDefault="0008260E" w:rsidP="00061B1A">
      <w:pPr>
        <w:jc w:val="left"/>
      </w:pPr>
    </w:p>
    <w:p w14:paraId="1F7D26B1" w14:textId="77777777" w:rsidR="00F626F2" w:rsidRDefault="00B65A2D" w:rsidP="00061B1A">
      <w:pPr>
        <w:pStyle w:val="Paragraphedeliste"/>
        <w:numPr>
          <w:ilvl w:val="0"/>
          <w:numId w:val="2"/>
        </w:numPr>
        <w:jc w:val="left"/>
      </w:pPr>
      <w:r>
        <w:t>L’article « Pénalités liés à la mise en place de la carte d'achat » déroge à l’article n°</w:t>
      </w:r>
      <w:r w:rsidR="00D3550C">
        <w:t>14</w:t>
      </w:r>
      <w:r>
        <w:t xml:space="preserve"> du CCAG FCS du </w:t>
      </w:r>
      <w:r w:rsidR="00B503A9">
        <w:t>30</w:t>
      </w:r>
      <w:r>
        <w:t xml:space="preserve"> mars 2021</w:t>
      </w:r>
      <w:r w:rsidR="002E2A1D">
        <w:t>.</w:t>
      </w:r>
      <w:r w:rsidR="00F626F2">
        <w:br w:type="page"/>
      </w:r>
    </w:p>
    <w:p w14:paraId="1F420C6D" w14:textId="77777777" w:rsidR="00F626F2" w:rsidRDefault="00F626F2" w:rsidP="00061B1A">
      <w:pPr>
        <w:pStyle w:val="Titre1"/>
        <w:jc w:val="left"/>
      </w:pPr>
      <w:bookmarkStart w:id="46" w:name="_Toc204002224"/>
      <w:r>
        <w:lastRenderedPageBreak/>
        <w:t>ANNEXES</w:t>
      </w:r>
      <w:bookmarkEnd w:id="46"/>
    </w:p>
    <w:p w14:paraId="43E366F2" w14:textId="724346BE" w:rsidR="00F626F2" w:rsidRDefault="00F626F2" w:rsidP="00061B1A">
      <w:pPr>
        <w:pStyle w:val="Titre2"/>
        <w:jc w:val="left"/>
      </w:pPr>
      <w:bookmarkStart w:id="47" w:name="_Toc204002225"/>
      <w:r>
        <w:t>Annexe 1 :</w:t>
      </w:r>
      <w:r w:rsidR="00F321B1">
        <w:t xml:space="preserve"> FICHE ENTRE</w:t>
      </w:r>
      <w:r w:rsidR="0043140B">
        <w:t>PRISE – Clause sociale</w:t>
      </w:r>
      <w:bookmarkEnd w:id="47"/>
    </w:p>
    <w:p w14:paraId="05F13858" w14:textId="65B3419C" w:rsidR="00F626F2" w:rsidRDefault="00F626F2" w:rsidP="00061B1A">
      <w:pPr>
        <w:pStyle w:val="Standard"/>
        <w:pBdr>
          <w:top w:val="single" w:sz="4" w:space="1" w:color="000000"/>
          <w:left w:val="single" w:sz="4" w:space="4" w:color="000000"/>
          <w:bottom w:val="single" w:sz="4" w:space="1" w:color="000000"/>
          <w:right w:val="single" w:sz="4" w:space="4" w:color="000000"/>
        </w:pBdr>
      </w:pPr>
      <w:r>
        <w:rPr>
          <w:sz w:val="32"/>
          <w:szCs w:val="32"/>
        </w:rPr>
        <w:t>ANNEXE 1 DU CC</w:t>
      </w:r>
      <w:r w:rsidR="00F321B1">
        <w:rPr>
          <w:sz w:val="32"/>
          <w:szCs w:val="32"/>
        </w:rPr>
        <w:t>A</w:t>
      </w:r>
      <w:r>
        <w:rPr>
          <w:sz w:val="32"/>
          <w:szCs w:val="32"/>
        </w:rPr>
        <w:t>P</w:t>
      </w:r>
    </w:p>
    <w:p w14:paraId="120B4710" w14:textId="4BAAC67A" w:rsidR="00F626F2" w:rsidRPr="007D6E4C" w:rsidRDefault="00D25ED4" w:rsidP="00061B1A">
      <w:pPr>
        <w:pStyle w:val="Standard"/>
        <w:pBdr>
          <w:top w:val="single" w:sz="4" w:space="1" w:color="000000"/>
          <w:left w:val="single" w:sz="4" w:space="4" w:color="000000"/>
          <w:bottom w:val="single" w:sz="4" w:space="1" w:color="000000"/>
          <w:right w:val="single" w:sz="4" w:space="4" w:color="000000"/>
        </w:pBdr>
        <w:rPr>
          <w:sz w:val="32"/>
          <w:szCs w:val="32"/>
        </w:rPr>
      </w:pPr>
      <w:r w:rsidRPr="00D25ED4">
        <w:rPr>
          <w:sz w:val="32"/>
          <w:szCs w:val="32"/>
        </w:rPr>
        <w:t>Marché de fourniture, intégration, garantie d'équipements et logiciels informatiques adaptés aux élèves scolarisés à besoins éducatifs particuliers</w:t>
      </w:r>
    </w:p>
    <w:p w14:paraId="55B1E20A" w14:textId="39B9AF21" w:rsidR="00F626F2" w:rsidRDefault="00F626F2" w:rsidP="00061B1A">
      <w:pPr>
        <w:pStyle w:val="Standard"/>
        <w:pBdr>
          <w:top w:val="single" w:sz="4" w:space="1" w:color="000000"/>
          <w:left w:val="single" w:sz="4" w:space="4" w:color="000000"/>
          <w:bottom w:val="single" w:sz="4" w:space="1" w:color="000000"/>
          <w:right w:val="single" w:sz="4" w:space="4" w:color="000000"/>
        </w:pBdr>
      </w:pPr>
      <w:r>
        <w:rPr>
          <w:sz w:val="32"/>
          <w:szCs w:val="32"/>
        </w:rPr>
        <w:t>Proposition d’un parcours pour un jeune en situation de décrochage scolaire</w:t>
      </w:r>
    </w:p>
    <w:p w14:paraId="24398070" w14:textId="77777777" w:rsidR="00F626F2" w:rsidRDefault="00F626F2" w:rsidP="00061B1A">
      <w:pPr>
        <w:pStyle w:val="Standard"/>
        <w:pBdr>
          <w:top w:val="single" w:sz="4" w:space="1" w:color="000000"/>
          <w:left w:val="single" w:sz="4" w:space="4" w:color="000000"/>
          <w:bottom w:val="single" w:sz="4" w:space="1" w:color="000000"/>
          <w:right w:val="single" w:sz="4" w:space="4" w:color="000000"/>
        </w:pBdr>
        <w:rPr>
          <w:sz w:val="16"/>
          <w:szCs w:val="16"/>
        </w:rPr>
      </w:pPr>
    </w:p>
    <w:p w14:paraId="4D010441" w14:textId="77777777" w:rsidR="00F626F2" w:rsidRDefault="00F626F2" w:rsidP="00061B1A">
      <w:pPr>
        <w:pStyle w:val="Standard"/>
        <w:pBdr>
          <w:top w:val="single" w:sz="4" w:space="1" w:color="000000"/>
          <w:left w:val="single" w:sz="4" w:space="4" w:color="000000"/>
          <w:bottom w:val="single" w:sz="4" w:space="1" w:color="000000"/>
          <w:right w:val="single" w:sz="4" w:space="4" w:color="000000"/>
        </w:pBdr>
        <w:rPr>
          <w:i/>
          <w:sz w:val="32"/>
          <w:szCs w:val="32"/>
        </w:rPr>
      </w:pPr>
      <w:r>
        <w:rPr>
          <w:i/>
          <w:sz w:val="32"/>
          <w:szCs w:val="32"/>
        </w:rPr>
        <w:t>Objectif : insertion ou reprise de scolarité</w:t>
      </w:r>
    </w:p>
    <w:p w14:paraId="3B0D1AF7" w14:textId="77777777" w:rsidR="00F626F2" w:rsidRDefault="00F626F2" w:rsidP="00061B1A">
      <w:pPr>
        <w:pStyle w:val="Standard"/>
        <w:pBdr>
          <w:top w:val="single" w:sz="4" w:space="1" w:color="000000"/>
          <w:left w:val="single" w:sz="4" w:space="4" w:color="000000"/>
          <w:bottom w:val="single" w:sz="4" w:space="1" w:color="000000"/>
          <w:right w:val="single" w:sz="4" w:space="4" w:color="000000"/>
        </w:pBdr>
        <w:rPr>
          <w:sz w:val="16"/>
          <w:szCs w:val="16"/>
        </w:rPr>
      </w:pPr>
    </w:p>
    <w:p w14:paraId="00D0380C" w14:textId="77777777" w:rsidR="00F626F2" w:rsidRDefault="00F626F2" w:rsidP="00061B1A">
      <w:pPr>
        <w:pStyle w:val="Standard"/>
        <w:rPr>
          <w:i/>
          <w:sz w:val="28"/>
          <w:szCs w:val="28"/>
        </w:rPr>
      </w:pPr>
    </w:p>
    <w:p w14:paraId="4F02CE52" w14:textId="77777777" w:rsidR="00F626F2" w:rsidRDefault="00F626F2" w:rsidP="00061B1A">
      <w:pPr>
        <w:pStyle w:val="Standard"/>
        <w:rPr>
          <w:szCs w:val="20"/>
        </w:rPr>
      </w:pPr>
      <w:r>
        <w:rPr>
          <w:szCs w:val="20"/>
        </w:rPr>
        <w:t>La présente Fiche entreprise a pour objet de permettre la réalisation d’un parcours en faveur d’un jeune en situation de décrochage scolaire.</w:t>
      </w:r>
    </w:p>
    <w:p w14:paraId="39B1EED7" w14:textId="77777777" w:rsidR="00F626F2" w:rsidRPr="002E2A1D" w:rsidRDefault="00F626F2" w:rsidP="00061B1A">
      <w:pPr>
        <w:pStyle w:val="Standard"/>
        <w:rPr>
          <w:sz w:val="16"/>
          <w:szCs w:val="16"/>
        </w:rPr>
      </w:pPr>
    </w:p>
    <w:p w14:paraId="7A24853E" w14:textId="77777777" w:rsidR="00F626F2" w:rsidRDefault="00F626F2" w:rsidP="00061B1A">
      <w:pPr>
        <w:pStyle w:val="Standard"/>
      </w:pPr>
      <w:r>
        <w:rPr>
          <w:szCs w:val="20"/>
        </w:rPr>
        <w:t>Rappel du nombre d’heures</w:t>
      </w:r>
      <w:r w:rsidR="00D7459F">
        <w:rPr>
          <w:szCs w:val="20"/>
        </w:rPr>
        <w:t xml:space="preserve"> minimum</w:t>
      </w:r>
      <w:r>
        <w:rPr>
          <w:szCs w:val="20"/>
        </w:rPr>
        <w:t xml:space="preserve"> prévues au contrat : 150h (1 mois)</w:t>
      </w:r>
    </w:p>
    <w:p w14:paraId="6618A53D" w14:textId="77777777" w:rsidR="00F626F2" w:rsidRPr="002E2A1D" w:rsidRDefault="00F626F2" w:rsidP="00061B1A">
      <w:pPr>
        <w:pStyle w:val="Standard"/>
        <w:rPr>
          <w:sz w:val="16"/>
          <w:szCs w:val="16"/>
        </w:rPr>
      </w:pPr>
    </w:p>
    <w:p w14:paraId="5A880FF7" w14:textId="0775257F" w:rsidR="00F626F2" w:rsidRDefault="00F626F2" w:rsidP="003D5B96">
      <w:pPr>
        <w:pStyle w:val="Standard"/>
        <w:tabs>
          <w:tab w:val="left" w:leader="dot" w:pos="9072"/>
        </w:tabs>
      </w:pPr>
      <w:r>
        <w:rPr>
          <w:szCs w:val="20"/>
        </w:rPr>
        <w:t xml:space="preserve">Lieu du stage (adresse postale) : </w:t>
      </w:r>
      <w:r w:rsidR="003D5B96">
        <w:rPr>
          <w:color w:val="0000FF"/>
          <w:szCs w:val="20"/>
        </w:rPr>
        <w:tab/>
      </w:r>
    </w:p>
    <w:p w14:paraId="30D96BC5" w14:textId="77777777" w:rsidR="00F626F2" w:rsidRDefault="00F626F2" w:rsidP="003D5B96">
      <w:pPr>
        <w:pStyle w:val="Standard"/>
        <w:tabs>
          <w:tab w:val="left" w:leader="dot" w:pos="9072"/>
        </w:tabs>
        <w:rPr>
          <w:szCs w:val="20"/>
        </w:rPr>
      </w:pPr>
    </w:p>
    <w:p w14:paraId="200833C5" w14:textId="77777777" w:rsidR="00F626F2" w:rsidRDefault="00F626F2" w:rsidP="003D5B96">
      <w:pPr>
        <w:pStyle w:val="Standard"/>
        <w:tabs>
          <w:tab w:val="left" w:leader="dot" w:pos="9072"/>
        </w:tabs>
        <w:rPr>
          <w:b/>
          <w:sz w:val="22"/>
          <w:szCs w:val="22"/>
        </w:rPr>
      </w:pPr>
      <w:r>
        <w:rPr>
          <w:b/>
          <w:sz w:val="22"/>
          <w:szCs w:val="22"/>
        </w:rPr>
        <w:t>Encadrement du parcours au sein de l’entreprise :</w:t>
      </w:r>
    </w:p>
    <w:p w14:paraId="75B6BFD0" w14:textId="77777777" w:rsidR="00F626F2" w:rsidRDefault="00F626F2" w:rsidP="003D5B96">
      <w:pPr>
        <w:pStyle w:val="Standard"/>
        <w:tabs>
          <w:tab w:val="left" w:leader="dot" w:pos="9072"/>
        </w:tabs>
        <w:rPr>
          <w:szCs w:val="20"/>
        </w:rPr>
      </w:pPr>
    </w:p>
    <w:p w14:paraId="7EE9980D" w14:textId="1C9EA162" w:rsidR="00F626F2" w:rsidRDefault="00F626F2" w:rsidP="003D5B96">
      <w:pPr>
        <w:pStyle w:val="Standard"/>
        <w:tabs>
          <w:tab w:val="left" w:leader="dot" w:pos="9072"/>
        </w:tabs>
      </w:pPr>
      <w:r>
        <w:rPr>
          <w:szCs w:val="20"/>
        </w:rPr>
        <w:t xml:space="preserve">Nom du responsable de ressources humaines : </w:t>
      </w:r>
      <w:r w:rsidR="003D5B96">
        <w:rPr>
          <w:color w:val="0000FF"/>
          <w:szCs w:val="20"/>
        </w:rPr>
        <w:tab/>
      </w:r>
    </w:p>
    <w:p w14:paraId="627B36E9" w14:textId="77777777" w:rsidR="00F626F2" w:rsidRDefault="00F626F2" w:rsidP="003D5B96">
      <w:pPr>
        <w:pStyle w:val="Standard"/>
        <w:tabs>
          <w:tab w:val="left" w:leader="dot" w:pos="9072"/>
        </w:tabs>
        <w:rPr>
          <w:szCs w:val="20"/>
        </w:rPr>
      </w:pPr>
    </w:p>
    <w:p w14:paraId="2BF68327" w14:textId="3C150ECC" w:rsidR="00F626F2" w:rsidRDefault="00F626F2" w:rsidP="003D5B96">
      <w:pPr>
        <w:pStyle w:val="Standard"/>
        <w:tabs>
          <w:tab w:val="left" w:leader="dot" w:pos="9072"/>
        </w:tabs>
      </w:pPr>
      <w:r>
        <w:rPr>
          <w:szCs w:val="20"/>
        </w:rPr>
        <w:t>Nom du référent en entreprise pressenti (s’il est différent du RRH) :</w:t>
      </w:r>
      <w:r w:rsidR="003D5B96">
        <w:rPr>
          <w:color w:val="0000FF"/>
          <w:szCs w:val="20"/>
        </w:rPr>
        <w:tab/>
      </w:r>
    </w:p>
    <w:p w14:paraId="2B124856" w14:textId="1394F186" w:rsidR="00F626F2" w:rsidRDefault="00F626F2" w:rsidP="003D5B96">
      <w:pPr>
        <w:pStyle w:val="Standard"/>
        <w:tabs>
          <w:tab w:val="left" w:leader="dot" w:pos="9072"/>
        </w:tabs>
      </w:pPr>
      <w:r>
        <w:rPr>
          <w:szCs w:val="20"/>
        </w:rPr>
        <w:t>Fonction :</w:t>
      </w:r>
      <w:r>
        <w:rPr>
          <w:color w:val="FF0000"/>
          <w:szCs w:val="20"/>
        </w:rPr>
        <w:t xml:space="preserve"> </w:t>
      </w:r>
      <w:r w:rsidR="003D5B96">
        <w:rPr>
          <w:color w:val="0000FF"/>
          <w:szCs w:val="20"/>
        </w:rPr>
        <w:tab/>
      </w:r>
    </w:p>
    <w:p w14:paraId="776DC48F" w14:textId="7AD416D1" w:rsidR="00F626F2" w:rsidRDefault="00F626F2" w:rsidP="003D5B96">
      <w:pPr>
        <w:pStyle w:val="Standard"/>
        <w:tabs>
          <w:tab w:val="left" w:leader="dot" w:pos="9072"/>
        </w:tabs>
      </w:pPr>
      <w:r>
        <w:rPr>
          <w:szCs w:val="20"/>
        </w:rPr>
        <w:t xml:space="preserve">Coordonnées tél./courriel : </w:t>
      </w:r>
      <w:r w:rsidR="003D5B96">
        <w:rPr>
          <w:color w:val="0000FF"/>
          <w:szCs w:val="20"/>
        </w:rPr>
        <w:tab/>
      </w:r>
    </w:p>
    <w:p w14:paraId="491AA06E" w14:textId="77777777" w:rsidR="00F626F2" w:rsidRDefault="00F626F2" w:rsidP="00061B1A">
      <w:pPr>
        <w:pStyle w:val="Standard"/>
        <w:rPr>
          <w:szCs w:val="20"/>
        </w:rPr>
      </w:pPr>
    </w:p>
    <w:tbl>
      <w:tblPr>
        <w:tblW w:w="9497" w:type="dxa"/>
        <w:tblInd w:w="-108" w:type="dxa"/>
        <w:tblLayout w:type="fixed"/>
        <w:tblCellMar>
          <w:left w:w="10" w:type="dxa"/>
          <w:right w:w="10" w:type="dxa"/>
        </w:tblCellMar>
        <w:tblLook w:val="04A0" w:firstRow="1" w:lastRow="0" w:firstColumn="1" w:lastColumn="0" w:noHBand="0" w:noVBand="1"/>
      </w:tblPr>
      <w:tblGrid>
        <w:gridCol w:w="2808"/>
        <w:gridCol w:w="6689"/>
      </w:tblGrid>
      <w:tr w:rsidR="00F626F2" w14:paraId="40AAA9B3" w14:textId="77777777" w:rsidTr="00334FDB">
        <w:trPr>
          <w:trHeight w:val="675"/>
        </w:trPr>
        <w:tc>
          <w:tcPr>
            <w:tcW w:w="28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8966D1" w14:textId="77777777" w:rsidR="00F626F2" w:rsidRDefault="00F626F2" w:rsidP="00061B1A">
            <w:pPr>
              <w:pStyle w:val="Standard"/>
            </w:pPr>
            <w:r>
              <w:rPr>
                <w:szCs w:val="20"/>
              </w:rPr>
              <w:t>Conditions d’accueil ? (</w:t>
            </w:r>
            <w:proofErr w:type="gramStart"/>
            <w:r>
              <w:rPr>
                <w:i/>
                <w:szCs w:val="20"/>
              </w:rPr>
              <w:t>livret</w:t>
            </w:r>
            <w:proofErr w:type="gramEnd"/>
            <w:r>
              <w:rPr>
                <w:i/>
                <w:szCs w:val="20"/>
              </w:rPr>
              <w:t xml:space="preserve"> d’accueil, poste de travail, tickets restaurants, transports…</w:t>
            </w:r>
            <w:r>
              <w:rPr>
                <w:szCs w:val="20"/>
              </w:rPr>
              <w:t>)</w:t>
            </w:r>
          </w:p>
        </w:tc>
        <w:tc>
          <w:tcPr>
            <w:tcW w:w="66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3A2503" w14:textId="77777777" w:rsidR="00F626F2" w:rsidRDefault="00F626F2" w:rsidP="00061B1A">
            <w:pPr>
              <w:pStyle w:val="Standard"/>
              <w:rPr>
                <w:color w:val="0000FF"/>
                <w:szCs w:val="20"/>
              </w:rPr>
            </w:pPr>
          </w:p>
        </w:tc>
      </w:tr>
      <w:tr w:rsidR="00F626F2" w14:paraId="36924A94" w14:textId="77777777" w:rsidTr="00334FDB">
        <w:trPr>
          <w:trHeight w:val="675"/>
        </w:trPr>
        <w:tc>
          <w:tcPr>
            <w:tcW w:w="28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3D080C" w14:textId="77777777" w:rsidR="00F626F2" w:rsidRDefault="00F626F2" w:rsidP="00061B1A">
            <w:pPr>
              <w:pStyle w:val="Standard"/>
            </w:pPr>
            <w:r>
              <w:rPr>
                <w:szCs w:val="20"/>
              </w:rPr>
              <w:t xml:space="preserve">Tenue fournie ? </w:t>
            </w:r>
            <w:r>
              <w:rPr>
                <w:i/>
                <w:szCs w:val="20"/>
              </w:rPr>
              <w:t>(</w:t>
            </w:r>
            <w:proofErr w:type="gramStart"/>
            <w:r>
              <w:rPr>
                <w:i/>
                <w:szCs w:val="20"/>
              </w:rPr>
              <w:t>si</w:t>
            </w:r>
            <w:proofErr w:type="gramEnd"/>
            <w:r>
              <w:rPr>
                <w:i/>
                <w:szCs w:val="20"/>
              </w:rPr>
              <w:t xml:space="preserve"> les activités le nécessitent)</w:t>
            </w:r>
          </w:p>
        </w:tc>
        <w:tc>
          <w:tcPr>
            <w:tcW w:w="66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6AB443" w14:textId="77777777" w:rsidR="00F626F2" w:rsidRDefault="00F626F2" w:rsidP="00061B1A">
            <w:pPr>
              <w:pStyle w:val="Standard"/>
              <w:rPr>
                <w:color w:val="0000FF"/>
                <w:szCs w:val="20"/>
              </w:rPr>
            </w:pPr>
          </w:p>
        </w:tc>
      </w:tr>
      <w:tr w:rsidR="00F626F2" w14:paraId="19D6EC99" w14:textId="77777777" w:rsidTr="00334FDB">
        <w:trPr>
          <w:trHeight w:val="545"/>
        </w:trPr>
        <w:tc>
          <w:tcPr>
            <w:tcW w:w="28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43DA3F" w14:textId="77777777" w:rsidR="00F626F2" w:rsidRDefault="00F626F2" w:rsidP="00061B1A">
            <w:pPr>
              <w:pStyle w:val="Standard"/>
              <w:rPr>
                <w:szCs w:val="20"/>
              </w:rPr>
            </w:pPr>
          </w:p>
          <w:p w14:paraId="37186B7E" w14:textId="77777777" w:rsidR="00F626F2" w:rsidRDefault="00F626F2" w:rsidP="00061B1A">
            <w:pPr>
              <w:pStyle w:val="Standard"/>
              <w:rPr>
                <w:szCs w:val="20"/>
              </w:rPr>
            </w:pPr>
            <w:r>
              <w:rPr>
                <w:szCs w:val="20"/>
              </w:rPr>
              <w:t>Prestations à l’extérieur de l’entreprise ?</w:t>
            </w:r>
          </w:p>
          <w:p w14:paraId="3EE09AFD" w14:textId="77777777" w:rsidR="00F626F2" w:rsidRDefault="00F626F2" w:rsidP="00061B1A">
            <w:pPr>
              <w:pStyle w:val="Standard"/>
              <w:rPr>
                <w:szCs w:val="20"/>
              </w:rPr>
            </w:pPr>
          </w:p>
        </w:tc>
        <w:tc>
          <w:tcPr>
            <w:tcW w:w="66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A6AA0F" w14:textId="77777777" w:rsidR="00F626F2" w:rsidRDefault="00F626F2" w:rsidP="00061B1A">
            <w:pPr>
              <w:pStyle w:val="Standard"/>
              <w:rPr>
                <w:color w:val="0000FF"/>
                <w:szCs w:val="20"/>
              </w:rPr>
            </w:pPr>
          </w:p>
        </w:tc>
      </w:tr>
      <w:tr w:rsidR="00F626F2" w14:paraId="3CE1AFE7" w14:textId="77777777" w:rsidTr="00334FDB">
        <w:trPr>
          <w:trHeight w:val="675"/>
        </w:trPr>
        <w:tc>
          <w:tcPr>
            <w:tcW w:w="28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3F79AE" w14:textId="77777777" w:rsidR="00F626F2" w:rsidRPr="00A40BCD" w:rsidRDefault="00F626F2" w:rsidP="00061B1A">
            <w:pPr>
              <w:pStyle w:val="Standard"/>
              <w:rPr>
                <w:sz w:val="12"/>
                <w:szCs w:val="12"/>
              </w:rPr>
            </w:pPr>
          </w:p>
          <w:p w14:paraId="4F2BE8B8" w14:textId="77777777" w:rsidR="00F626F2" w:rsidRDefault="00F626F2" w:rsidP="00061B1A">
            <w:pPr>
              <w:pStyle w:val="Standard"/>
            </w:pPr>
            <w:r>
              <w:rPr>
                <w:szCs w:val="20"/>
              </w:rPr>
              <w:t>Tâches/ activités pressenties ? (</w:t>
            </w:r>
            <w:proofErr w:type="gramStart"/>
            <w:r>
              <w:rPr>
                <w:i/>
                <w:szCs w:val="20"/>
              </w:rPr>
              <w:t>en</w:t>
            </w:r>
            <w:proofErr w:type="gramEnd"/>
            <w:r>
              <w:rPr>
                <w:i/>
                <w:szCs w:val="20"/>
              </w:rPr>
              <w:t xml:space="preserve"> lien avec les missions objet du marché ou avec une fonction support</w:t>
            </w:r>
            <w:r>
              <w:rPr>
                <w:szCs w:val="20"/>
              </w:rPr>
              <w:t>)</w:t>
            </w:r>
          </w:p>
          <w:p w14:paraId="628BB2E2" w14:textId="77777777" w:rsidR="00F626F2" w:rsidRDefault="00F626F2" w:rsidP="00061B1A">
            <w:pPr>
              <w:pStyle w:val="Standard"/>
              <w:rPr>
                <w:szCs w:val="20"/>
              </w:rPr>
            </w:pPr>
          </w:p>
        </w:tc>
        <w:tc>
          <w:tcPr>
            <w:tcW w:w="66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5A725A" w14:textId="77777777" w:rsidR="00F626F2" w:rsidRDefault="00F626F2" w:rsidP="00061B1A">
            <w:pPr>
              <w:pStyle w:val="Standard"/>
              <w:rPr>
                <w:color w:val="0000FF"/>
                <w:szCs w:val="20"/>
              </w:rPr>
            </w:pPr>
          </w:p>
        </w:tc>
      </w:tr>
    </w:tbl>
    <w:p w14:paraId="3925F627" w14:textId="77777777" w:rsidR="00F626F2" w:rsidRDefault="00F626F2" w:rsidP="00061B1A">
      <w:pPr>
        <w:pStyle w:val="Standard"/>
        <w:rPr>
          <w:b/>
          <w:szCs w:val="20"/>
        </w:rPr>
      </w:pPr>
    </w:p>
    <w:p w14:paraId="006109B8" w14:textId="3E7AF147" w:rsidR="004303D0" w:rsidRPr="00F83FEF" w:rsidRDefault="00F626F2" w:rsidP="003D5B96">
      <w:pPr>
        <w:pStyle w:val="Standard"/>
        <w:tabs>
          <w:tab w:val="left" w:leader="dot" w:pos="9072"/>
        </w:tabs>
        <w:rPr>
          <w:b/>
          <w:bCs/>
          <w:szCs w:val="20"/>
        </w:rPr>
      </w:pPr>
      <w:r w:rsidRPr="00F83FEF">
        <w:rPr>
          <w:b/>
          <w:bCs/>
          <w:szCs w:val="20"/>
        </w:rPr>
        <w:t xml:space="preserve">Autres remarques utiles : </w:t>
      </w:r>
      <w:r w:rsidR="00F83FEF" w:rsidRPr="00F83FEF">
        <w:rPr>
          <w:b/>
          <w:bCs/>
          <w:szCs w:val="20"/>
        </w:rPr>
        <w:tab/>
      </w:r>
    </w:p>
    <w:sectPr w:rsidR="004303D0" w:rsidRPr="00F83FEF" w:rsidSect="007844C2">
      <w:headerReference w:type="default" r:id="rId12"/>
      <w:footerReference w:type="default" r:id="rId13"/>
      <w:pgSz w:w="11906" w:h="16838" w:code="9"/>
      <w:pgMar w:top="890" w:right="1134" w:bottom="851" w:left="1134" w:header="346" w:footer="227" w:gutter="0"/>
      <w:cols w:space="720"/>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65267" w14:textId="77777777" w:rsidR="0043167E" w:rsidRDefault="0043167E" w:rsidP="0070549B">
      <w:r>
        <w:separator/>
      </w:r>
    </w:p>
    <w:p w14:paraId="7383029B" w14:textId="77777777" w:rsidR="00CE6F6F" w:rsidRDefault="00CE6F6F"/>
    <w:p w14:paraId="51CF0B6C" w14:textId="77777777" w:rsidR="00CE6F6F" w:rsidRDefault="00CE6F6F" w:rsidP="0035548B"/>
  </w:endnote>
  <w:endnote w:type="continuationSeparator" w:id="0">
    <w:p w14:paraId="2D804CB4" w14:textId="77777777" w:rsidR="0043167E" w:rsidRDefault="0043167E" w:rsidP="0070549B">
      <w:r>
        <w:continuationSeparator/>
      </w:r>
    </w:p>
    <w:p w14:paraId="59E5B90E" w14:textId="77777777" w:rsidR="00CE6F6F" w:rsidRDefault="00CE6F6F"/>
    <w:p w14:paraId="3E292F50" w14:textId="77777777" w:rsidR="00CE6F6F" w:rsidRDefault="00CE6F6F" w:rsidP="003554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hnschrift">
    <w:panose1 w:val="020B0502040204020203"/>
    <w:charset w:val="00"/>
    <w:family w:val="swiss"/>
    <w:pitch w:val="variable"/>
    <w:sig w:usb0="A00002C7" w:usb1="00000002" w:usb2="00000000" w:usb3="00000000" w:csb0="0000019F" w:csb1="00000000"/>
  </w:font>
  <w:font w:name="OpenSymbol">
    <w:panose1 w:val="05010000000000000000"/>
    <w:charset w:val="00"/>
    <w:family w:val="auto"/>
    <w:pitch w:val="variable"/>
    <w:sig w:usb0="800000AF" w:usb1="1001ECEA" w:usb2="00000000" w:usb3="00000000" w:csb0="8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EF198" w14:textId="7497E768" w:rsidR="0043167E" w:rsidRDefault="0043167E" w:rsidP="0070549B">
    <w:r w:rsidRPr="00366D89">
      <w:t>CC</w:t>
    </w:r>
    <w:r w:rsidR="00061B1A">
      <w:t>A</w:t>
    </w:r>
    <w:r w:rsidRPr="00366D89">
      <w:t xml:space="preserve">P </w:t>
    </w:r>
    <w:r w:rsidR="006D34FB">
      <w:t>F</w:t>
    </w:r>
    <w:r w:rsidRPr="00366D89">
      <w:t xml:space="preserve">ournitures </w:t>
    </w:r>
    <w:r w:rsidR="003719C4">
      <w:t>de matériels adaptés</w:t>
    </w:r>
    <w:r w:rsidRPr="00366D89">
      <w:tab/>
    </w:r>
    <w:r>
      <w:t xml:space="preserve">                              </w:t>
    </w:r>
    <w:r w:rsidRPr="00366D89">
      <w:rPr>
        <w:color w:val="111111"/>
      </w:rPr>
      <w:t>202</w:t>
    </w:r>
    <w:r w:rsidR="003719C4">
      <w:rPr>
        <w:color w:val="111111"/>
      </w:rPr>
      <w:t>5</w:t>
    </w:r>
    <w:r w:rsidRPr="00366D89">
      <w:rPr>
        <w:color w:val="111111"/>
      </w:rPr>
      <w:t>-SRA-0</w:t>
    </w:r>
    <w:r w:rsidR="003719C4">
      <w:rPr>
        <w:color w:val="111111"/>
      </w:rPr>
      <w:t>9</w:t>
    </w:r>
    <w:r>
      <w:tab/>
      <w:t xml:space="preserve">                                   </w:t>
    </w:r>
    <w:r w:rsidRPr="00D375DD">
      <w:fldChar w:fldCharType="begin"/>
    </w:r>
    <w:r w:rsidRPr="00366D89">
      <w:instrText>PAGE</w:instrText>
    </w:r>
    <w:r w:rsidRPr="00D375DD">
      <w:fldChar w:fldCharType="separate"/>
    </w:r>
    <w:r w:rsidR="00D7459F">
      <w:rPr>
        <w:noProof/>
      </w:rPr>
      <w:t>9</w:t>
    </w:r>
    <w:r w:rsidRPr="00D375DD">
      <w:fldChar w:fldCharType="end"/>
    </w:r>
    <w:r w:rsidRPr="00366D89">
      <w:t>/</w:t>
    </w:r>
    <w:r w:rsidRPr="00D375DD">
      <w:fldChar w:fldCharType="begin"/>
    </w:r>
    <w:r w:rsidRPr="00366D89">
      <w:instrText>NUMPAGES</w:instrText>
    </w:r>
    <w:r w:rsidRPr="00D375DD">
      <w:fldChar w:fldCharType="separate"/>
    </w:r>
    <w:r w:rsidR="00D7459F">
      <w:rPr>
        <w:noProof/>
      </w:rPr>
      <w:t>23</w:t>
    </w:r>
    <w:r w:rsidRPr="00D375DD">
      <w:fldChar w:fldCharType="end"/>
    </w:r>
  </w:p>
  <w:p w14:paraId="10472C0A" w14:textId="77777777" w:rsidR="0043167E" w:rsidRDefault="0043167E" w:rsidP="0070549B"/>
  <w:p w14:paraId="7BE9E0AF" w14:textId="77777777" w:rsidR="00CE6F6F" w:rsidRDefault="00CE6F6F" w:rsidP="006D34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D9A2" w14:textId="77777777" w:rsidR="0043167E" w:rsidRDefault="0043167E" w:rsidP="0070549B">
      <w:r>
        <w:separator/>
      </w:r>
    </w:p>
    <w:p w14:paraId="1138C95D" w14:textId="77777777" w:rsidR="00CE6F6F" w:rsidRDefault="00CE6F6F"/>
    <w:p w14:paraId="120A9C42" w14:textId="77777777" w:rsidR="00CE6F6F" w:rsidRDefault="00CE6F6F" w:rsidP="0035548B"/>
  </w:footnote>
  <w:footnote w:type="continuationSeparator" w:id="0">
    <w:p w14:paraId="03A46A82" w14:textId="77777777" w:rsidR="0043167E" w:rsidRDefault="0043167E" w:rsidP="0070549B">
      <w:r>
        <w:continuationSeparator/>
      </w:r>
    </w:p>
    <w:p w14:paraId="5CD0FE13" w14:textId="77777777" w:rsidR="00CE6F6F" w:rsidRDefault="00CE6F6F"/>
    <w:p w14:paraId="03EDE532" w14:textId="77777777" w:rsidR="00CE6F6F" w:rsidRDefault="00CE6F6F" w:rsidP="003554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D4CC4" w14:textId="77777777" w:rsidR="0043167E" w:rsidRDefault="0043167E" w:rsidP="0070549B">
    <w:pPr>
      <w:pStyle w:val="En-tte"/>
    </w:pPr>
    <w:r>
      <w:rPr>
        <w:noProof/>
        <w:lang w:eastAsia="fr-FR" w:bidi="ar-SA"/>
      </w:rPr>
      <w:drawing>
        <wp:inline distT="0" distB="0" distL="0" distR="0" wp14:anchorId="7C162763" wp14:editId="78F20908">
          <wp:extent cx="1104900" cy="647700"/>
          <wp:effectExtent l="0" t="0" r="0" b="0"/>
          <wp:docPr id="4" name="imag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s1"/>
                  <pic:cNvPicPr>
                    <a:picLocks noChangeAspect="1" noChangeArrowheads="1"/>
                  </pic:cNvPicPr>
                </pic:nvPicPr>
                <pic:blipFill>
                  <a:blip r:embed="rId1"/>
                  <a:stretch>
                    <a:fillRect/>
                  </a:stretch>
                </pic:blipFill>
                <pic:spPr bwMode="auto">
                  <a:xfrm>
                    <a:off x="0" y="0"/>
                    <a:ext cx="1104900" cy="647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F616" w14:textId="77777777" w:rsidR="0043167E" w:rsidRDefault="0043167E" w:rsidP="0070549B">
    <w:pPr>
      <w:pStyle w:val="En-tte"/>
    </w:pPr>
  </w:p>
  <w:p w14:paraId="22E8C48D" w14:textId="77777777" w:rsidR="00CE6F6F" w:rsidRDefault="00CE6F6F" w:rsidP="0035548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5B4F"/>
    <w:multiLevelType w:val="hybridMultilevel"/>
    <w:tmpl w:val="0136F418"/>
    <w:lvl w:ilvl="0" w:tplc="FE9E77DE">
      <w:start w:val="1"/>
      <w:numFmt w:val="decimal"/>
      <w:lvlText w:val="%1-"/>
      <w:lvlJc w:val="left"/>
      <w:pPr>
        <w:ind w:left="1066" w:hanging="360"/>
      </w:pPr>
      <w:rPr>
        <w:rFonts w:hint="default"/>
      </w:rPr>
    </w:lvl>
    <w:lvl w:ilvl="1" w:tplc="040C0019" w:tentative="1">
      <w:start w:val="1"/>
      <w:numFmt w:val="lowerLetter"/>
      <w:lvlText w:val="%2."/>
      <w:lvlJc w:val="left"/>
      <w:pPr>
        <w:ind w:left="1786" w:hanging="360"/>
      </w:pPr>
    </w:lvl>
    <w:lvl w:ilvl="2" w:tplc="040C001B" w:tentative="1">
      <w:start w:val="1"/>
      <w:numFmt w:val="lowerRoman"/>
      <w:lvlText w:val="%3."/>
      <w:lvlJc w:val="right"/>
      <w:pPr>
        <w:ind w:left="2506" w:hanging="180"/>
      </w:pPr>
    </w:lvl>
    <w:lvl w:ilvl="3" w:tplc="040C000F" w:tentative="1">
      <w:start w:val="1"/>
      <w:numFmt w:val="decimal"/>
      <w:lvlText w:val="%4."/>
      <w:lvlJc w:val="left"/>
      <w:pPr>
        <w:ind w:left="3226" w:hanging="360"/>
      </w:pPr>
    </w:lvl>
    <w:lvl w:ilvl="4" w:tplc="040C0019" w:tentative="1">
      <w:start w:val="1"/>
      <w:numFmt w:val="lowerLetter"/>
      <w:lvlText w:val="%5."/>
      <w:lvlJc w:val="left"/>
      <w:pPr>
        <w:ind w:left="3946" w:hanging="360"/>
      </w:pPr>
    </w:lvl>
    <w:lvl w:ilvl="5" w:tplc="040C001B" w:tentative="1">
      <w:start w:val="1"/>
      <w:numFmt w:val="lowerRoman"/>
      <w:lvlText w:val="%6."/>
      <w:lvlJc w:val="right"/>
      <w:pPr>
        <w:ind w:left="4666" w:hanging="180"/>
      </w:pPr>
    </w:lvl>
    <w:lvl w:ilvl="6" w:tplc="040C000F" w:tentative="1">
      <w:start w:val="1"/>
      <w:numFmt w:val="decimal"/>
      <w:lvlText w:val="%7."/>
      <w:lvlJc w:val="left"/>
      <w:pPr>
        <w:ind w:left="5386" w:hanging="360"/>
      </w:pPr>
    </w:lvl>
    <w:lvl w:ilvl="7" w:tplc="040C0019" w:tentative="1">
      <w:start w:val="1"/>
      <w:numFmt w:val="lowerLetter"/>
      <w:lvlText w:val="%8."/>
      <w:lvlJc w:val="left"/>
      <w:pPr>
        <w:ind w:left="6106" w:hanging="360"/>
      </w:pPr>
    </w:lvl>
    <w:lvl w:ilvl="8" w:tplc="040C001B" w:tentative="1">
      <w:start w:val="1"/>
      <w:numFmt w:val="lowerRoman"/>
      <w:lvlText w:val="%9."/>
      <w:lvlJc w:val="right"/>
      <w:pPr>
        <w:ind w:left="6826" w:hanging="180"/>
      </w:pPr>
    </w:lvl>
  </w:abstractNum>
  <w:abstractNum w:abstractNumId="1" w15:restartNumberingAfterBreak="0">
    <w:nsid w:val="03B431B8"/>
    <w:multiLevelType w:val="hybridMultilevel"/>
    <w:tmpl w:val="069832AC"/>
    <w:lvl w:ilvl="0" w:tplc="95348670">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D41FA"/>
    <w:multiLevelType w:val="hybridMultilevel"/>
    <w:tmpl w:val="AA5AD5D8"/>
    <w:lvl w:ilvl="0" w:tplc="8EE694BE">
      <w:start w:val="4"/>
      <w:numFmt w:val="bullet"/>
      <w:lvlText w:val=""/>
      <w:lvlJc w:val="left"/>
      <w:pPr>
        <w:ind w:left="720" w:hanging="360"/>
      </w:pPr>
      <w:rPr>
        <w:rFonts w:ascii="Symbol" w:eastAsia="Andale Sans UI"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F847E7"/>
    <w:multiLevelType w:val="hybridMultilevel"/>
    <w:tmpl w:val="25A0B0E8"/>
    <w:lvl w:ilvl="0" w:tplc="2CCAAC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5A1907"/>
    <w:multiLevelType w:val="hybridMultilevel"/>
    <w:tmpl w:val="1C4AAE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06796"/>
    <w:multiLevelType w:val="hybridMultilevel"/>
    <w:tmpl w:val="1E54BE88"/>
    <w:lvl w:ilvl="0" w:tplc="C64042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8F01E4"/>
    <w:multiLevelType w:val="hybridMultilevel"/>
    <w:tmpl w:val="E18C3B26"/>
    <w:lvl w:ilvl="0" w:tplc="AF143A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2A014FF"/>
    <w:multiLevelType w:val="multilevel"/>
    <w:tmpl w:val="6994B8F4"/>
    <w:lvl w:ilvl="0">
      <w:start w:val="9"/>
      <w:numFmt w:val="decimal"/>
      <w:lvlText w:val="%1"/>
      <w:lvlJc w:val="left"/>
      <w:pPr>
        <w:ind w:left="645" w:hanging="645"/>
      </w:pPr>
      <w:rPr>
        <w:rFonts w:hint="default"/>
      </w:rPr>
    </w:lvl>
    <w:lvl w:ilvl="1">
      <w:start w:val="4"/>
      <w:numFmt w:val="decimal"/>
      <w:lvlText w:val="%1-%2"/>
      <w:lvlJc w:val="left"/>
      <w:pPr>
        <w:ind w:left="645" w:hanging="64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E497004"/>
    <w:multiLevelType w:val="hybridMultilevel"/>
    <w:tmpl w:val="969ECF02"/>
    <w:lvl w:ilvl="0" w:tplc="1B3AF2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994331A"/>
    <w:multiLevelType w:val="hybridMultilevel"/>
    <w:tmpl w:val="85360460"/>
    <w:lvl w:ilvl="0" w:tplc="E80CC9E2">
      <w:numFmt w:val="bullet"/>
      <w:lvlText w:val=""/>
      <w:lvlJc w:val="left"/>
      <w:pPr>
        <w:ind w:left="1066" w:hanging="360"/>
      </w:pPr>
      <w:rPr>
        <w:rFonts w:ascii="Symbol" w:eastAsia="Andale Sans UI" w:hAnsi="Symbol" w:cs="Tahoma" w:hint="default"/>
      </w:rPr>
    </w:lvl>
    <w:lvl w:ilvl="1" w:tplc="040C0003" w:tentative="1">
      <w:start w:val="1"/>
      <w:numFmt w:val="bullet"/>
      <w:lvlText w:val="o"/>
      <w:lvlJc w:val="left"/>
      <w:pPr>
        <w:ind w:left="1786" w:hanging="360"/>
      </w:pPr>
      <w:rPr>
        <w:rFonts w:ascii="Courier New" w:hAnsi="Courier New" w:cs="Courier New" w:hint="default"/>
      </w:rPr>
    </w:lvl>
    <w:lvl w:ilvl="2" w:tplc="040C0005" w:tentative="1">
      <w:start w:val="1"/>
      <w:numFmt w:val="bullet"/>
      <w:lvlText w:val=""/>
      <w:lvlJc w:val="left"/>
      <w:pPr>
        <w:ind w:left="2506" w:hanging="360"/>
      </w:pPr>
      <w:rPr>
        <w:rFonts w:ascii="Wingdings" w:hAnsi="Wingdings" w:hint="default"/>
      </w:rPr>
    </w:lvl>
    <w:lvl w:ilvl="3" w:tplc="040C0001" w:tentative="1">
      <w:start w:val="1"/>
      <w:numFmt w:val="bullet"/>
      <w:lvlText w:val=""/>
      <w:lvlJc w:val="left"/>
      <w:pPr>
        <w:ind w:left="3226" w:hanging="360"/>
      </w:pPr>
      <w:rPr>
        <w:rFonts w:ascii="Symbol" w:hAnsi="Symbol" w:hint="default"/>
      </w:rPr>
    </w:lvl>
    <w:lvl w:ilvl="4" w:tplc="040C0003" w:tentative="1">
      <w:start w:val="1"/>
      <w:numFmt w:val="bullet"/>
      <w:lvlText w:val="o"/>
      <w:lvlJc w:val="left"/>
      <w:pPr>
        <w:ind w:left="3946" w:hanging="360"/>
      </w:pPr>
      <w:rPr>
        <w:rFonts w:ascii="Courier New" w:hAnsi="Courier New" w:cs="Courier New" w:hint="default"/>
      </w:rPr>
    </w:lvl>
    <w:lvl w:ilvl="5" w:tplc="040C0005" w:tentative="1">
      <w:start w:val="1"/>
      <w:numFmt w:val="bullet"/>
      <w:lvlText w:val=""/>
      <w:lvlJc w:val="left"/>
      <w:pPr>
        <w:ind w:left="4666" w:hanging="360"/>
      </w:pPr>
      <w:rPr>
        <w:rFonts w:ascii="Wingdings" w:hAnsi="Wingdings" w:hint="default"/>
      </w:rPr>
    </w:lvl>
    <w:lvl w:ilvl="6" w:tplc="040C0001" w:tentative="1">
      <w:start w:val="1"/>
      <w:numFmt w:val="bullet"/>
      <w:lvlText w:val=""/>
      <w:lvlJc w:val="left"/>
      <w:pPr>
        <w:ind w:left="5386" w:hanging="360"/>
      </w:pPr>
      <w:rPr>
        <w:rFonts w:ascii="Symbol" w:hAnsi="Symbol" w:hint="default"/>
      </w:rPr>
    </w:lvl>
    <w:lvl w:ilvl="7" w:tplc="040C0003" w:tentative="1">
      <w:start w:val="1"/>
      <w:numFmt w:val="bullet"/>
      <w:lvlText w:val="o"/>
      <w:lvlJc w:val="left"/>
      <w:pPr>
        <w:ind w:left="6106" w:hanging="360"/>
      </w:pPr>
      <w:rPr>
        <w:rFonts w:ascii="Courier New" w:hAnsi="Courier New" w:cs="Courier New" w:hint="default"/>
      </w:rPr>
    </w:lvl>
    <w:lvl w:ilvl="8" w:tplc="040C0005" w:tentative="1">
      <w:start w:val="1"/>
      <w:numFmt w:val="bullet"/>
      <w:lvlText w:val=""/>
      <w:lvlJc w:val="left"/>
      <w:pPr>
        <w:ind w:left="6826" w:hanging="360"/>
      </w:pPr>
      <w:rPr>
        <w:rFonts w:ascii="Wingdings" w:hAnsi="Wingdings" w:hint="default"/>
      </w:rPr>
    </w:lvl>
  </w:abstractNum>
  <w:abstractNum w:abstractNumId="10" w15:restartNumberingAfterBreak="0">
    <w:nsid w:val="41900282"/>
    <w:multiLevelType w:val="hybridMultilevel"/>
    <w:tmpl w:val="36C6B0CC"/>
    <w:lvl w:ilvl="0" w:tplc="CFF6AD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2B34F1"/>
    <w:multiLevelType w:val="hybridMultilevel"/>
    <w:tmpl w:val="A7F0496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BAC3994"/>
    <w:multiLevelType w:val="hybridMultilevel"/>
    <w:tmpl w:val="030AE240"/>
    <w:lvl w:ilvl="0" w:tplc="384E5D70">
      <w:start w:val="6"/>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6FF4B3A"/>
    <w:multiLevelType w:val="multilevel"/>
    <w:tmpl w:val="E91A2F9E"/>
    <w:lvl w:ilvl="0">
      <w:start w:val="1"/>
      <w:numFmt w:val="decimal"/>
      <w:suff w:val="space"/>
      <w:lvlText w:val="Article %1 - "/>
      <w:lvlJc w:val="left"/>
      <w:pPr>
        <w:tabs>
          <w:tab w:val="num" w:pos="0"/>
        </w:tabs>
        <w:ind w:left="0" w:firstLine="283"/>
      </w:pPr>
    </w:lvl>
    <w:lvl w:ilvl="1">
      <w:start w:val="1"/>
      <w:numFmt w:val="decimal"/>
      <w:suff w:val="space"/>
      <w:lvlText w:val="%1.%2 "/>
      <w:lvlJc w:val="left"/>
      <w:pPr>
        <w:tabs>
          <w:tab w:val="num" w:pos="0"/>
        </w:tabs>
        <w:ind w:left="0" w:firstLine="283"/>
      </w:pPr>
    </w:lvl>
    <w:lvl w:ilvl="2">
      <w:start w:val="1"/>
      <w:numFmt w:val="decimal"/>
      <w:suff w:val="space"/>
      <w:lvlText w:val="%1.%2.%3 "/>
      <w:lvlJc w:val="left"/>
      <w:pPr>
        <w:tabs>
          <w:tab w:val="num" w:pos="0"/>
        </w:tabs>
        <w:ind w:left="0" w:firstLine="283"/>
      </w:pPr>
    </w:lvl>
    <w:lvl w:ilvl="3">
      <w:start w:val="1"/>
      <w:numFmt w:val="decimal"/>
      <w:suff w:val="space"/>
      <w:lvlText w:val="%1.%2.%3.%4 "/>
      <w:lvlJc w:val="left"/>
      <w:pPr>
        <w:tabs>
          <w:tab w:val="num" w:pos="0"/>
        </w:tabs>
        <w:ind w:left="0" w:firstLine="283"/>
      </w:pPr>
    </w:lvl>
    <w:lvl w:ilvl="4">
      <w:start w:val="1"/>
      <w:numFmt w:val="decimal"/>
      <w:pStyle w:val="Titre5"/>
      <w:suff w:val="space"/>
      <w:lvlText w:val="%1.%2.%3.%4.%5 "/>
      <w:lvlJc w:val="left"/>
      <w:pPr>
        <w:tabs>
          <w:tab w:val="num" w:pos="0"/>
        </w:tabs>
        <w:ind w:left="0" w:firstLine="283"/>
      </w:pPr>
    </w:lvl>
    <w:lvl w:ilvl="5">
      <w:start w:val="1"/>
      <w:numFmt w:val="decimal"/>
      <w:pStyle w:val="Titre6"/>
      <w:suff w:val="space"/>
      <w:lvlText w:val="%1.%2.%3.%4.%5.%6 "/>
      <w:lvlJc w:val="left"/>
      <w:pPr>
        <w:tabs>
          <w:tab w:val="num" w:pos="0"/>
        </w:tabs>
        <w:ind w:left="1152" w:hanging="1152"/>
      </w:pPr>
    </w:lvl>
    <w:lvl w:ilvl="6">
      <w:start w:val="1"/>
      <w:numFmt w:val="decimal"/>
      <w:pStyle w:val="Titre7"/>
      <w:suff w:val="space"/>
      <w:lvlText w:val="%1.%2.%3.%4.%5.%6.%7"/>
      <w:lvlJc w:val="left"/>
      <w:pPr>
        <w:tabs>
          <w:tab w:val="num" w:pos="0"/>
        </w:tabs>
        <w:ind w:left="1296" w:hanging="1296"/>
      </w:pPr>
    </w:lvl>
    <w:lvl w:ilvl="7">
      <w:start w:val="1"/>
      <w:numFmt w:val="decimal"/>
      <w:pStyle w:val="Titre8"/>
      <w:suff w:val="space"/>
      <w:lvlText w:val="%1.%2.%3.%4.%5.%6.%7.%8"/>
      <w:lvlJc w:val="left"/>
      <w:pPr>
        <w:tabs>
          <w:tab w:val="num" w:pos="0"/>
        </w:tabs>
        <w:ind w:left="1440" w:hanging="1440"/>
      </w:pPr>
    </w:lvl>
    <w:lvl w:ilvl="8">
      <w:start w:val="1"/>
      <w:numFmt w:val="decimal"/>
      <w:pStyle w:val="Titre9"/>
      <w:suff w:val="space"/>
      <w:lvlText w:val="%1.%2.%3.%4.%5.%6.%7.%8.%9"/>
      <w:lvlJc w:val="left"/>
      <w:pPr>
        <w:tabs>
          <w:tab w:val="num" w:pos="0"/>
        </w:tabs>
        <w:ind w:left="1584" w:hanging="1584"/>
      </w:pPr>
    </w:lvl>
  </w:abstractNum>
  <w:abstractNum w:abstractNumId="14" w15:restartNumberingAfterBreak="0">
    <w:nsid w:val="57D26D3D"/>
    <w:multiLevelType w:val="hybridMultilevel"/>
    <w:tmpl w:val="7D468B2C"/>
    <w:lvl w:ilvl="0" w:tplc="37680328">
      <w:start w:val="10"/>
      <w:numFmt w:val="bullet"/>
      <w:lvlText w:val=""/>
      <w:lvlJc w:val="left"/>
      <w:pPr>
        <w:ind w:left="720" w:hanging="360"/>
      </w:pPr>
      <w:rPr>
        <w:rFonts w:ascii="Symbol" w:eastAsia="Andale Sans UI"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99D1501"/>
    <w:multiLevelType w:val="hybridMultilevel"/>
    <w:tmpl w:val="89FC21CC"/>
    <w:lvl w:ilvl="0" w:tplc="2C5E7CFE">
      <w:start w:val="10"/>
      <w:numFmt w:val="bullet"/>
      <w:lvlText w:val=""/>
      <w:lvlJc w:val="left"/>
      <w:pPr>
        <w:ind w:left="720" w:hanging="360"/>
      </w:pPr>
      <w:rPr>
        <w:rFonts w:ascii="Symbol" w:eastAsia="Andale Sans UI"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BA0571"/>
    <w:multiLevelType w:val="multilevel"/>
    <w:tmpl w:val="B40EEA7C"/>
    <w:lvl w:ilvl="0">
      <w:start w:val="9"/>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pStyle w:val="Titre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941278B"/>
    <w:multiLevelType w:val="hybridMultilevel"/>
    <w:tmpl w:val="97F4F2CA"/>
    <w:lvl w:ilvl="0" w:tplc="863C484A">
      <w:start w:val="10"/>
      <w:numFmt w:val="bullet"/>
      <w:lvlText w:val=""/>
      <w:lvlJc w:val="left"/>
      <w:pPr>
        <w:ind w:left="720" w:hanging="360"/>
      </w:pPr>
      <w:rPr>
        <w:rFonts w:ascii="Symbol" w:eastAsia="Andale Sans UI"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47541564">
    <w:abstractNumId w:val="13"/>
  </w:num>
  <w:num w:numId="2" w16cid:durableId="377435084">
    <w:abstractNumId w:val="12"/>
  </w:num>
  <w:num w:numId="3" w16cid:durableId="1126780547">
    <w:abstractNumId w:val="9"/>
  </w:num>
  <w:num w:numId="4" w16cid:durableId="1945183045">
    <w:abstractNumId w:val="1"/>
  </w:num>
  <w:num w:numId="5" w16cid:durableId="719549196">
    <w:abstractNumId w:val="10"/>
  </w:num>
  <w:num w:numId="6" w16cid:durableId="1629965888">
    <w:abstractNumId w:val="5"/>
  </w:num>
  <w:num w:numId="7" w16cid:durableId="1874997208">
    <w:abstractNumId w:val="3"/>
  </w:num>
  <w:num w:numId="8" w16cid:durableId="155924153">
    <w:abstractNumId w:val="6"/>
  </w:num>
  <w:num w:numId="9" w16cid:durableId="508717444">
    <w:abstractNumId w:val="0"/>
  </w:num>
  <w:num w:numId="10" w16cid:durableId="854421370">
    <w:abstractNumId w:val="8"/>
  </w:num>
  <w:num w:numId="11" w16cid:durableId="1316908273">
    <w:abstractNumId w:val="16"/>
  </w:num>
  <w:num w:numId="12" w16cid:durableId="1815439907">
    <w:abstractNumId w:val="7"/>
  </w:num>
  <w:num w:numId="13" w16cid:durableId="1056120373">
    <w:abstractNumId w:val="4"/>
  </w:num>
  <w:num w:numId="14" w16cid:durableId="435441540">
    <w:abstractNumId w:val="16"/>
  </w:num>
  <w:num w:numId="15" w16cid:durableId="146166204">
    <w:abstractNumId w:val="2"/>
  </w:num>
  <w:num w:numId="16" w16cid:durableId="794174414">
    <w:abstractNumId w:val="15"/>
  </w:num>
  <w:num w:numId="17" w16cid:durableId="1502619634">
    <w:abstractNumId w:val="17"/>
  </w:num>
  <w:num w:numId="18" w16cid:durableId="1049765889">
    <w:abstractNumId w:val="11"/>
  </w:num>
  <w:num w:numId="19" w16cid:durableId="7547433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9"/>
  <w:autoHyphenation/>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ateLimite" w:val="ND"/>
    <w:docVar w:name="dateLimiteTitre" w:val="Date limite de remise des plis"/>
    <w:docVar w:name="Direction" w:val="[Direction]"/>
    <w:docVar w:name="DirectionService" w:val="ACADEMIE DE NORMANDIE"/>
    <w:docVar w:name="IntituleConsultation" w:val="Marché de fourniture de matériel de plomberie pour les services de l'académie de Normandie"/>
    <w:docVar w:name="NumeroConsultation" w:val="2021-SRA-03"/>
    <w:docVar w:name="PouvoirAdjudicateur" w:val="Ministère de l'éducation nationale et Ministère de l'enseignement supérieur, de la recherche et de l'innovation"/>
    <w:docVar w:name="ProcedurePassation" w:val="Appel d’offres ouvert"/>
    <w:docVar w:name="TitreDocument" w:val="CCAP Fourniture de plomberie"/>
    <w:docVar w:name="TypeDocument" w:val="CAHIER DES CLAUSES ADMINISTRATIVES PARTICULIERES"/>
  </w:docVars>
  <w:rsids>
    <w:rsidRoot w:val="00141134"/>
    <w:rsid w:val="00033CF5"/>
    <w:rsid w:val="00036EB7"/>
    <w:rsid w:val="000425B0"/>
    <w:rsid w:val="00043CAA"/>
    <w:rsid w:val="00052446"/>
    <w:rsid w:val="00060444"/>
    <w:rsid w:val="00061B1A"/>
    <w:rsid w:val="00064BE4"/>
    <w:rsid w:val="00065C75"/>
    <w:rsid w:val="000668E5"/>
    <w:rsid w:val="000746E9"/>
    <w:rsid w:val="0008094F"/>
    <w:rsid w:val="0008260E"/>
    <w:rsid w:val="00095379"/>
    <w:rsid w:val="00096499"/>
    <w:rsid w:val="000A5DDD"/>
    <w:rsid w:val="000B74A7"/>
    <w:rsid w:val="000C2BC8"/>
    <w:rsid w:val="000D0918"/>
    <w:rsid w:val="000D5884"/>
    <w:rsid w:val="000E1495"/>
    <w:rsid w:val="000F13DA"/>
    <w:rsid w:val="00103FC2"/>
    <w:rsid w:val="00110F60"/>
    <w:rsid w:val="001122CE"/>
    <w:rsid w:val="00130F5E"/>
    <w:rsid w:val="001316B8"/>
    <w:rsid w:val="00141134"/>
    <w:rsid w:val="00155D28"/>
    <w:rsid w:val="001703DE"/>
    <w:rsid w:val="001768C9"/>
    <w:rsid w:val="00180A6D"/>
    <w:rsid w:val="00181A94"/>
    <w:rsid w:val="001A46EF"/>
    <w:rsid w:val="001B6BEA"/>
    <w:rsid w:val="001B6C90"/>
    <w:rsid w:val="001C4731"/>
    <w:rsid w:val="001D05C3"/>
    <w:rsid w:val="001D70F0"/>
    <w:rsid w:val="001E57FC"/>
    <w:rsid w:val="001F4518"/>
    <w:rsid w:val="002151C1"/>
    <w:rsid w:val="00215E29"/>
    <w:rsid w:val="00230E26"/>
    <w:rsid w:val="0023185A"/>
    <w:rsid w:val="00242810"/>
    <w:rsid w:val="00251332"/>
    <w:rsid w:val="0025209A"/>
    <w:rsid w:val="00283BE9"/>
    <w:rsid w:val="002B4FF8"/>
    <w:rsid w:val="002C1BCE"/>
    <w:rsid w:val="002E1766"/>
    <w:rsid w:val="002E2A1D"/>
    <w:rsid w:val="002E4028"/>
    <w:rsid w:val="002E4A84"/>
    <w:rsid w:val="00300DF9"/>
    <w:rsid w:val="00304392"/>
    <w:rsid w:val="00321FC4"/>
    <w:rsid w:val="00334FDB"/>
    <w:rsid w:val="00335E6E"/>
    <w:rsid w:val="00340AC3"/>
    <w:rsid w:val="00346271"/>
    <w:rsid w:val="0035548B"/>
    <w:rsid w:val="003661A5"/>
    <w:rsid w:val="00366D89"/>
    <w:rsid w:val="003719C4"/>
    <w:rsid w:val="003A4BDB"/>
    <w:rsid w:val="003B04FE"/>
    <w:rsid w:val="003B2476"/>
    <w:rsid w:val="003B2687"/>
    <w:rsid w:val="003B6DD4"/>
    <w:rsid w:val="003C5941"/>
    <w:rsid w:val="003D4894"/>
    <w:rsid w:val="003D5B96"/>
    <w:rsid w:val="003F0076"/>
    <w:rsid w:val="004233B9"/>
    <w:rsid w:val="00426557"/>
    <w:rsid w:val="00426DF2"/>
    <w:rsid w:val="004303D0"/>
    <w:rsid w:val="0043140B"/>
    <w:rsid w:val="0043167E"/>
    <w:rsid w:val="00435B5C"/>
    <w:rsid w:val="004462B3"/>
    <w:rsid w:val="004632BA"/>
    <w:rsid w:val="004734DB"/>
    <w:rsid w:val="00475033"/>
    <w:rsid w:val="0047705F"/>
    <w:rsid w:val="00480679"/>
    <w:rsid w:val="004879BB"/>
    <w:rsid w:val="004B131B"/>
    <w:rsid w:val="004C4997"/>
    <w:rsid w:val="004D3D82"/>
    <w:rsid w:val="004E45B8"/>
    <w:rsid w:val="004F5672"/>
    <w:rsid w:val="004F7D1D"/>
    <w:rsid w:val="00507986"/>
    <w:rsid w:val="00514ABF"/>
    <w:rsid w:val="005162F8"/>
    <w:rsid w:val="00520278"/>
    <w:rsid w:val="00524F51"/>
    <w:rsid w:val="005331C9"/>
    <w:rsid w:val="00550D82"/>
    <w:rsid w:val="0055174E"/>
    <w:rsid w:val="00553326"/>
    <w:rsid w:val="00556384"/>
    <w:rsid w:val="005648ED"/>
    <w:rsid w:val="0056603F"/>
    <w:rsid w:val="005713EF"/>
    <w:rsid w:val="00573DAC"/>
    <w:rsid w:val="00574537"/>
    <w:rsid w:val="00575379"/>
    <w:rsid w:val="005774F5"/>
    <w:rsid w:val="00584DA5"/>
    <w:rsid w:val="0059362C"/>
    <w:rsid w:val="005B46A9"/>
    <w:rsid w:val="005B5011"/>
    <w:rsid w:val="005C7CD5"/>
    <w:rsid w:val="005D2ED2"/>
    <w:rsid w:val="00600635"/>
    <w:rsid w:val="00610BC6"/>
    <w:rsid w:val="006114B3"/>
    <w:rsid w:val="00614922"/>
    <w:rsid w:val="006167E9"/>
    <w:rsid w:val="00621A02"/>
    <w:rsid w:val="00622EBF"/>
    <w:rsid w:val="00637948"/>
    <w:rsid w:val="00641AD6"/>
    <w:rsid w:val="00656F8B"/>
    <w:rsid w:val="00691C9D"/>
    <w:rsid w:val="006A64BA"/>
    <w:rsid w:val="006A671F"/>
    <w:rsid w:val="006B214B"/>
    <w:rsid w:val="006C4E73"/>
    <w:rsid w:val="006D0B46"/>
    <w:rsid w:val="006D27F7"/>
    <w:rsid w:val="006D2F39"/>
    <w:rsid w:val="006D34FB"/>
    <w:rsid w:val="006D3833"/>
    <w:rsid w:val="006D446E"/>
    <w:rsid w:val="006E1460"/>
    <w:rsid w:val="006E5378"/>
    <w:rsid w:val="0070549B"/>
    <w:rsid w:val="00760ED5"/>
    <w:rsid w:val="00765BE3"/>
    <w:rsid w:val="007844C2"/>
    <w:rsid w:val="007A474F"/>
    <w:rsid w:val="007C0BEF"/>
    <w:rsid w:val="007C64E6"/>
    <w:rsid w:val="007D7060"/>
    <w:rsid w:val="007E6DAB"/>
    <w:rsid w:val="007F31A3"/>
    <w:rsid w:val="00800BD5"/>
    <w:rsid w:val="00807848"/>
    <w:rsid w:val="00813F8B"/>
    <w:rsid w:val="008163ED"/>
    <w:rsid w:val="008478B5"/>
    <w:rsid w:val="00866EA4"/>
    <w:rsid w:val="00880077"/>
    <w:rsid w:val="008937D5"/>
    <w:rsid w:val="00896FFE"/>
    <w:rsid w:val="008A0F51"/>
    <w:rsid w:val="008A720B"/>
    <w:rsid w:val="008B0C8A"/>
    <w:rsid w:val="008B3F84"/>
    <w:rsid w:val="008C5154"/>
    <w:rsid w:val="008C68D2"/>
    <w:rsid w:val="008F4F6A"/>
    <w:rsid w:val="008F65C3"/>
    <w:rsid w:val="00910F35"/>
    <w:rsid w:val="00911CF5"/>
    <w:rsid w:val="00915320"/>
    <w:rsid w:val="00916060"/>
    <w:rsid w:val="009228A3"/>
    <w:rsid w:val="009243BF"/>
    <w:rsid w:val="00924CFC"/>
    <w:rsid w:val="00953413"/>
    <w:rsid w:val="00953F3A"/>
    <w:rsid w:val="00957BDF"/>
    <w:rsid w:val="0096623F"/>
    <w:rsid w:val="00971A7F"/>
    <w:rsid w:val="00973A3F"/>
    <w:rsid w:val="009F444F"/>
    <w:rsid w:val="00A40BCD"/>
    <w:rsid w:val="00A52368"/>
    <w:rsid w:val="00A81FA0"/>
    <w:rsid w:val="00A94C8D"/>
    <w:rsid w:val="00AC1F7A"/>
    <w:rsid w:val="00AF5174"/>
    <w:rsid w:val="00B05A6D"/>
    <w:rsid w:val="00B15D97"/>
    <w:rsid w:val="00B23883"/>
    <w:rsid w:val="00B31563"/>
    <w:rsid w:val="00B34B8B"/>
    <w:rsid w:val="00B43240"/>
    <w:rsid w:val="00B503A9"/>
    <w:rsid w:val="00B60F43"/>
    <w:rsid w:val="00B63D5F"/>
    <w:rsid w:val="00B65A2D"/>
    <w:rsid w:val="00BB47D7"/>
    <w:rsid w:val="00BD6DB7"/>
    <w:rsid w:val="00BE4007"/>
    <w:rsid w:val="00BF1276"/>
    <w:rsid w:val="00BF183F"/>
    <w:rsid w:val="00BF1AAA"/>
    <w:rsid w:val="00BF368D"/>
    <w:rsid w:val="00BF7886"/>
    <w:rsid w:val="00C04EE7"/>
    <w:rsid w:val="00C117B5"/>
    <w:rsid w:val="00C16E3E"/>
    <w:rsid w:val="00C24CBC"/>
    <w:rsid w:val="00C33834"/>
    <w:rsid w:val="00C50010"/>
    <w:rsid w:val="00C54FFD"/>
    <w:rsid w:val="00C613DB"/>
    <w:rsid w:val="00C87DD1"/>
    <w:rsid w:val="00C93FCC"/>
    <w:rsid w:val="00CA3BD5"/>
    <w:rsid w:val="00CA734B"/>
    <w:rsid w:val="00CB57C2"/>
    <w:rsid w:val="00CB74A2"/>
    <w:rsid w:val="00CC734C"/>
    <w:rsid w:val="00CE6F6F"/>
    <w:rsid w:val="00D04EF9"/>
    <w:rsid w:val="00D25ED4"/>
    <w:rsid w:val="00D3550C"/>
    <w:rsid w:val="00D375DD"/>
    <w:rsid w:val="00D579D7"/>
    <w:rsid w:val="00D71A39"/>
    <w:rsid w:val="00D71FC4"/>
    <w:rsid w:val="00D72349"/>
    <w:rsid w:val="00D7459F"/>
    <w:rsid w:val="00D75F38"/>
    <w:rsid w:val="00D81812"/>
    <w:rsid w:val="00D91561"/>
    <w:rsid w:val="00DB7513"/>
    <w:rsid w:val="00DB7C9B"/>
    <w:rsid w:val="00DC0D7F"/>
    <w:rsid w:val="00DC284B"/>
    <w:rsid w:val="00DD4B1F"/>
    <w:rsid w:val="00DE17D6"/>
    <w:rsid w:val="00DE4A70"/>
    <w:rsid w:val="00DF2586"/>
    <w:rsid w:val="00DF74D1"/>
    <w:rsid w:val="00E071BD"/>
    <w:rsid w:val="00E25B55"/>
    <w:rsid w:val="00E26F3F"/>
    <w:rsid w:val="00E32498"/>
    <w:rsid w:val="00E36165"/>
    <w:rsid w:val="00E678B3"/>
    <w:rsid w:val="00EA01C1"/>
    <w:rsid w:val="00EA15DD"/>
    <w:rsid w:val="00EC2AFD"/>
    <w:rsid w:val="00ED7BFD"/>
    <w:rsid w:val="00EE465F"/>
    <w:rsid w:val="00EE52F3"/>
    <w:rsid w:val="00EF598E"/>
    <w:rsid w:val="00F11920"/>
    <w:rsid w:val="00F12D7B"/>
    <w:rsid w:val="00F206CD"/>
    <w:rsid w:val="00F2333F"/>
    <w:rsid w:val="00F321B1"/>
    <w:rsid w:val="00F415F6"/>
    <w:rsid w:val="00F42474"/>
    <w:rsid w:val="00F433C3"/>
    <w:rsid w:val="00F5091B"/>
    <w:rsid w:val="00F626F2"/>
    <w:rsid w:val="00F72B71"/>
    <w:rsid w:val="00F76982"/>
    <w:rsid w:val="00F83FEF"/>
    <w:rsid w:val="00FE37B4"/>
    <w:rsid w:val="00FE62AE"/>
    <w:rsid w:val="00FE6DED"/>
    <w:rsid w:val="00FF2F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7AAA53A"/>
  <w15:docId w15:val="{054E5BEE-C3ED-4F66-AA06-DBC8F4D10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2"/>
        <w:sz w:val="24"/>
        <w:szCs w:val="24"/>
        <w:lang w:val="fr-FR" w:eastAsia="ja-JP" w:bidi="fa-IR"/>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70549B"/>
    <w:pPr>
      <w:widowControl w:val="0"/>
      <w:spacing w:before="57"/>
      <w:jc w:val="center"/>
      <w:textAlignment w:val="center"/>
    </w:pPr>
    <w:rPr>
      <w:rFonts w:ascii="Arial" w:hAnsi="Arial"/>
      <w:i/>
      <w:sz w:val="20"/>
      <w:szCs w:val="20"/>
    </w:rPr>
  </w:style>
  <w:style w:type="paragraph" w:styleId="Titre1">
    <w:name w:val="heading 1"/>
    <w:basedOn w:val="Normal"/>
    <w:next w:val="Corpsdetexte"/>
    <w:qFormat/>
    <w:pPr>
      <w:keepNext/>
      <w:outlineLvl w:val="0"/>
    </w:pPr>
    <w:rPr>
      <w:color w:val="808080"/>
      <w:sz w:val="36"/>
      <w:szCs w:val="36"/>
    </w:rPr>
  </w:style>
  <w:style w:type="paragraph" w:styleId="Titre2">
    <w:name w:val="heading 2"/>
    <w:basedOn w:val="Normal"/>
    <w:next w:val="Corpsdetexte"/>
    <w:qFormat/>
    <w:pPr>
      <w:keepNext/>
      <w:spacing w:before="240" w:after="60"/>
      <w:outlineLvl w:val="1"/>
    </w:pPr>
    <w:rPr>
      <w:b/>
      <w:bCs/>
      <w:i w:val="0"/>
      <w:iCs/>
      <w:sz w:val="28"/>
      <w:szCs w:val="28"/>
    </w:rPr>
  </w:style>
  <w:style w:type="paragraph" w:styleId="Titre3">
    <w:name w:val="heading 3"/>
    <w:basedOn w:val="Normal"/>
    <w:next w:val="Corpsdetexte"/>
    <w:qFormat/>
    <w:pPr>
      <w:keepNext/>
      <w:spacing w:before="240" w:after="60"/>
      <w:outlineLvl w:val="2"/>
    </w:pPr>
    <w:rPr>
      <w:b/>
      <w:bCs/>
      <w:sz w:val="26"/>
      <w:szCs w:val="26"/>
    </w:rPr>
  </w:style>
  <w:style w:type="paragraph" w:styleId="Titre4">
    <w:name w:val="heading 4"/>
    <w:basedOn w:val="Normal"/>
    <w:next w:val="Corpsdetexte"/>
    <w:autoRedefine/>
    <w:qFormat/>
    <w:rsid w:val="005648ED"/>
    <w:pPr>
      <w:keepNext/>
      <w:keepLines/>
      <w:numPr>
        <w:ilvl w:val="3"/>
        <w:numId w:val="11"/>
      </w:numPr>
      <w:spacing w:before="283" w:after="57"/>
      <w:outlineLvl w:val="3"/>
    </w:pPr>
    <w:rPr>
      <w:rFonts w:ascii="Bahnschrift" w:hAnsi="Bahnschrift"/>
      <w:bCs/>
      <w:iCs/>
      <w:u w:val="single"/>
    </w:rPr>
  </w:style>
  <w:style w:type="paragraph" w:styleId="Titre5">
    <w:name w:val="heading 5"/>
    <w:basedOn w:val="Normal"/>
    <w:next w:val="Corpsdetexte"/>
    <w:autoRedefine/>
    <w:qFormat/>
    <w:pPr>
      <w:keepNext/>
      <w:keepLines/>
      <w:numPr>
        <w:ilvl w:val="4"/>
        <w:numId w:val="1"/>
      </w:numPr>
      <w:spacing w:before="283" w:after="57"/>
      <w:ind w:firstLine="794"/>
      <w:outlineLvl w:val="4"/>
    </w:pPr>
    <w:rPr>
      <w:bCs/>
      <w:sz w:val="22"/>
    </w:rPr>
  </w:style>
  <w:style w:type="paragraph" w:styleId="Titre6">
    <w:name w:val="heading 6"/>
    <w:basedOn w:val="Titre"/>
    <w:next w:val="Corpsdetexte"/>
    <w:qFormat/>
    <w:pPr>
      <w:numPr>
        <w:ilvl w:val="5"/>
        <w:numId w:val="1"/>
      </w:numPr>
      <w:pBdr>
        <w:top w:val="nil"/>
        <w:left w:val="nil"/>
        <w:bottom w:val="nil"/>
        <w:right w:val="nil"/>
      </w:pBdr>
      <w:spacing w:before="283" w:after="283"/>
      <w:ind w:left="0" w:firstLine="907"/>
      <w:jc w:val="both"/>
      <w:outlineLvl w:val="5"/>
    </w:pPr>
    <w:rPr>
      <w:b w:val="0"/>
      <w:bCs/>
      <w:sz w:val="22"/>
      <w:szCs w:val="21"/>
    </w:rPr>
  </w:style>
  <w:style w:type="paragraph" w:styleId="Titre7">
    <w:name w:val="heading 7"/>
    <w:basedOn w:val="Titre"/>
    <w:next w:val="Corpsdetexte"/>
    <w:qFormat/>
    <w:pPr>
      <w:numPr>
        <w:ilvl w:val="6"/>
        <w:numId w:val="1"/>
      </w:numPr>
      <w:pBdr>
        <w:top w:val="nil"/>
        <w:left w:val="nil"/>
        <w:bottom w:val="nil"/>
        <w:right w:val="nil"/>
      </w:pBdr>
      <w:spacing w:before="283" w:after="57"/>
      <w:ind w:left="0" w:firstLine="1020"/>
      <w:jc w:val="both"/>
      <w:outlineLvl w:val="6"/>
    </w:pPr>
    <w:rPr>
      <w:b w:val="0"/>
      <w:bCs/>
      <w:sz w:val="22"/>
      <w:szCs w:val="21"/>
    </w:rPr>
  </w:style>
  <w:style w:type="paragraph" w:styleId="Titre8">
    <w:name w:val="heading 8"/>
    <w:basedOn w:val="Titre"/>
    <w:next w:val="Corpsdetexte"/>
    <w:qFormat/>
    <w:pPr>
      <w:numPr>
        <w:ilvl w:val="7"/>
        <w:numId w:val="1"/>
      </w:numPr>
      <w:pBdr>
        <w:top w:val="nil"/>
        <w:left w:val="nil"/>
        <w:bottom w:val="nil"/>
        <w:right w:val="nil"/>
      </w:pBdr>
      <w:spacing w:before="283" w:after="57"/>
      <w:ind w:left="0" w:firstLine="1134"/>
      <w:jc w:val="both"/>
      <w:outlineLvl w:val="7"/>
    </w:pPr>
    <w:rPr>
      <w:b w:val="0"/>
      <w:bCs/>
      <w:sz w:val="21"/>
      <w:szCs w:val="21"/>
    </w:rPr>
  </w:style>
  <w:style w:type="paragraph" w:styleId="Titre9">
    <w:name w:val="heading 9"/>
    <w:basedOn w:val="Titre"/>
    <w:next w:val="Corpsdetexte"/>
    <w:qFormat/>
    <w:pPr>
      <w:numPr>
        <w:ilvl w:val="8"/>
        <w:numId w:val="1"/>
      </w:numPr>
      <w:pBdr>
        <w:top w:val="nil"/>
        <w:left w:val="nil"/>
        <w:bottom w:val="nil"/>
        <w:right w:val="nil"/>
      </w:pBdr>
      <w:spacing w:before="283" w:after="57"/>
      <w:ind w:left="0" w:firstLine="1247"/>
      <w:jc w:val="both"/>
      <w:outlineLvl w:val="8"/>
    </w:pPr>
    <w:rPr>
      <w:b w:val="0"/>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RTFNum21">
    <w:name w:val="RTF_Num 2 1"/>
    <w:qFormat/>
    <w:rPr>
      <w:rFonts w:ascii="Wingdings" w:eastAsia="Wingdings" w:hAnsi="Wingdings" w:cs="Wingdings"/>
    </w:rPr>
  </w:style>
  <w:style w:type="character" w:customStyle="1" w:styleId="RTFNum31">
    <w:name w:val="RTF_Num 3 1"/>
    <w:qFormat/>
    <w:rPr>
      <w:rFonts w:cs="Times New Roman"/>
    </w:rPr>
  </w:style>
  <w:style w:type="character" w:customStyle="1" w:styleId="RTFNum32">
    <w:name w:val="RTF_Num 3 2"/>
    <w:qFormat/>
    <w:rPr>
      <w:rFonts w:cs="Times New Roman"/>
    </w:rPr>
  </w:style>
  <w:style w:type="character" w:customStyle="1" w:styleId="RTFNum33">
    <w:name w:val="RTF_Num 3 3"/>
    <w:qFormat/>
    <w:rPr>
      <w:rFonts w:cs="Times New Roman"/>
    </w:rPr>
  </w:style>
  <w:style w:type="character" w:customStyle="1" w:styleId="RTFNum34">
    <w:name w:val="RTF_Num 3 4"/>
    <w:qFormat/>
    <w:rPr>
      <w:rFonts w:cs="Times New Roman"/>
    </w:rPr>
  </w:style>
  <w:style w:type="character" w:customStyle="1" w:styleId="RTFNum35">
    <w:name w:val="RTF_Num 3 5"/>
    <w:qFormat/>
    <w:rPr>
      <w:rFonts w:cs="Times New Roman"/>
    </w:rPr>
  </w:style>
  <w:style w:type="character" w:customStyle="1" w:styleId="RTFNum36">
    <w:name w:val="RTF_Num 3 6"/>
    <w:qFormat/>
    <w:rPr>
      <w:rFonts w:cs="Times New Roman"/>
    </w:rPr>
  </w:style>
  <w:style w:type="character" w:customStyle="1" w:styleId="RTFNum37">
    <w:name w:val="RTF_Num 3 7"/>
    <w:qFormat/>
    <w:rPr>
      <w:rFonts w:cs="Times New Roman"/>
    </w:rPr>
  </w:style>
  <w:style w:type="character" w:customStyle="1" w:styleId="RTFNum38">
    <w:name w:val="RTF_Num 3 8"/>
    <w:qFormat/>
    <w:rPr>
      <w:rFonts w:cs="Times New Roman"/>
    </w:rPr>
  </w:style>
  <w:style w:type="character" w:customStyle="1" w:styleId="RTFNum39">
    <w:name w:val="RTF_Num 3 9"/>
    <w:qFormat/>
    <w:rPr>
      <w:rFonts w:cs="Times New Roman"/>
    </w:rPr>
  </w:style>
  <w:style w:type="character" w:customStyle="1" w:styleId="RTFNum41">
    <w:name w:val="RTF_Num 4 1"/>
    <w:qFormat/>
    <w:rPr>
      <w:rFonts w:ascii="Wingdings" w:eastAsia="Wingdings" w:hAnsi="Wingdings" w:cs="Wingdings"/>
      <w:sz w:val="20"/>
      <w:szCs w:val="20"/>
    </w:rPr>
  </w:style>
  <w:style w:type="character" w:customStyle="1" w:styleId="RTFNum42">
    <w:name w:val="RTF_Num 4 2"/>
    <w:qFormat/>
    <w:rPr>
      <w:rFonts w:ascii="Courier New" w:eastAsia="Courier New" w:hAnsi="Courier New" w:cs="Courier New"/>
    </w:rPr>
  </w:style>
  <w:style w:type="character" w:customStyle="1" w:styleId="RTFNum43">
    <w:name w:val="RTF_Num 4 3"/>
    <w:qFormat/>
    <w:rPr>
      <w:rFonts w:ascii="Wingdings" w:eastAsia="Wingdings" w:hAnsi="Wingdings" w:cs="Wingdings"/>
    </w:rPr>
  </w:style>
  <w:style w:type="character" w:customStyle="1" w:styleId="RTFNum44">
    <w:name w:val="RTF_Num 4 4"/>
    <w:qFormat/>
    <w:rPr>
      <w:rFonts w:ascii="Symbol" w:eastAsia="Symbol" w:hAnsi="Symbol" w:cs="Symbol"/>
    </w:rPr>
  </w:style>
  <w:style w:type="character" w:customStyle="1" w:styleId="RTFNum45">
    <w:name w:val="RTF_Num 4 5"/>
    <w:qFormat/>
    <w:rPr>
      <w:rFonts w:ascii="Courier New" w:eastAsia="Courier New" w:hAnsi="Courier New" w:cs="Courier New"/>
    </w:rPr>
  </w:style>
  <w:style w:type="character" w:customStyle="1" w:styleId="RTFNum46">
    <w:name w:val="RTF_Num 4 6"/>
    <w:qFormat/>
    <w:rPr>
      <w:rFonts w:ascii="Wingdings" w:eastAsia="Wingdings" w:hAnsi="Wingdings" w:cs="Wingdings"/>
    </w:rPr>
  </w:style>
  <w:style w:type="character" w:customStyle="1" w:styleId="RTFNum47">
    <w:name w:val="RTF_Num 4 7"/>
    <w:qFormat/>
    <w:rPr>
      <w:rFonts w:ascii="Symbol" w:eastAsia="Symbol" w:hAnsi="Symbol" w:cs="Symbol"/>
    </w:rPr>
  </w:style>
  <w:style w:type="character" w:customStyle="1" w:styleId="RTFNum48">
    <w:name w:val="RTF_Num 4 8"/>
    <w:qFormat/>
    <w:rPr>
      <w:rFonts w:ascii="Courier New" w:eastAsia="Courier New" w:hAnsi="Courier New" w:cs="Courier New"/>
    </w:rPr>
  </w:style>
  <w:style w:type="character" w:customStyle="1" w:styleId="RTFNum49">
    <w:name w:val="RTF_Num 4 9"/>
    <w:qFormat/>
    <w:rPr>
      <w:rFonts w:ascii="Wingdings" w:eastAsia="Wingdings" w:hAnsi="Wingdings" w:cs="Wingdings"/>
    </w:rPr>
  </w:style>
  <w:style w:type="character" w:customStyle="1" w:styleId="Titre1Car">
    <w:name w:val="Titre 1 Car"/>
    <w:basedOn w:val="Policepardfaut"/>
    <w:qFormat/>
    <w:rPr>
      <w:rFonts w:ascii="Arial" w:eastAsia="Arial" w:hAnsi="Arial" w:cs="Arial"/>
      <w:color w:val="808080"/>
      <w:sz w:val="24"/>
      <w:szCs w:val="24"/>
    </w:rPr>
  </w:style>
  <w:style w:type="character" w:customStyle="1" w:styleId="Titre2Car">
    <w:name w:val="Titre 2 Car"/>
    <w:basedOn w:val="Policepardfaut"/>
    <w:qFormat/>
    <w:rPr>
      <w:rFonts w:ascii="Arial" w:eastAsia="Arial" w:hAnsi="Arial" w:cs="Arial"/>
      <w:b/>
      <w:bCs/>
      <w:i/>
      <w:iCs/>
      <w:sz w:val="28"/>
      <w:szCs w:val="28"/>
    </w:rPr>
  </w:style>
  <w:style w:type="character" w:customStyle="1" w:styleId="Titre3Car">
    <w:name w:val="Titre 3 Car"/>
    <w:basedOn w:val="Policepardfaut"/>
    <w:qFormat/>
    <w:rPr>
      <w:rFonts w:ascii="Arial" w:eastAsia="Arial" w:hAnsi="Arial" w:cs="Arial"/>
      <w:b/>
      <w:bCs/>
      <w:sz w:val="26"/>
      <w:szCs w:val="26"/>
    </w:rPr>
  </w:style>
  <w:style w:type="character" w:customStyle="1" w:styleId="CorpsdetexteCar">
    <w:name w:val="Corps de texte Car"/>
    <w:basedOn w:val="Policepardfaut"/>
    <w:qFormat/>
    <w:rPr>
      <w:rFonts w:ascii="Arial" w:eastAsia="Arial" w:hAnsi="Arial" w:cs="Arial"/>
      <w:b/>
      <w:bCs/>
      <w:sz w:val="24"/>
      <w:szCs w:val="24"/>
    </w:rPr>
  </w:style>
  <w:style w:type="character" w:customStyle="1" w:styleId="En-tteCar">
    <w:name w:val="En-tête Car"/>
    <w:basedOn w:val="Policepardfaut"/>
    <w:qFormat/>
    <w:rPr>
      <w:rFonts w:ascii="Arial" w:eastAsia="Arial" w:hAnsi="Arial" w:cs="Arial"/>
      <w:sz w:val="24"/>
      <w:szCs w:val="24"/>
    </w:rPr>
  </w:style>
  <w:style w:type="character" w:customStyle="1" w:styleId="Puces">
    <w:name w:val="Puces"/>
    <w:qFormat/>
    <w:rPr>
      <w:rFonts w:ascii="OpenSymbol" w:eastAsia="OpenSymbol" w:hAnsi="OpenSymbol" w:cs="OpenSymbol"/>
    </w:rPr>
  </w:style>
  <w:style w:type="character" w:customStyle="1" w:styleId="Caractresdenumrotation">
    <w:name w:val="Caractères de numérotation"/>
    <w:qFormat/>
  </w:style>
  <w:style w:type="character" w:customStyle="1" w:styleId="Accentuationforte">
    <w:name w:val="Accentuation forte"/>
    <w:qFormat/>
    <w:rPr>
      <w:b/>
      <w:bCs/>
    </w:rPr>
  </w:style>
  <w:style w:type="character" w:customStyle="1" w:styleId="Sautdindex">
    <w:name w:val="Saut d'index"/>
    <w:qFormat/>
  </w:style>
  <w:style w:type="paragraph" w:styleId="Titre">
    <w:name w:val="Title"/>
    <w:basedOn w:val="Normal"/>
    <w:next w:val="Corpsdetexte"/>
    <w:autoRedefine/>
    <w:qFormat/>
    <w:pPr>
      <w:keepNext/>
      <w:pBdr>
        <w:top w:val="single" w:sz="20" w:space="1" w:color="666666"/>
        <w:left w:val="single" w:sz="20" w:space="1" w:color="666666"/>
        <w:bottom w:val="single" w:sz="20" w:space="1" w:color="666666"/>
        <w:right w:val="single" w:sz="20" w:space="1" w:color="666666"/>
      </w:pBdr>
      <w:spacing w:before="567" w:after="567"/>
    </w:pPr>
    <w:rPr>
      <w:b/>
      <w:sz w:val="32"/>
      <w:szCs w:val="28"/>
    </w:rPr>
  </w:style>
  <w:style w:type="paragraph" w:styleId="Corpsdetexte">
    <w:name w:val="Body Text"/>
    <w:basedOn w:val="Normal"/>
    <w:autoRedefine/>
    <w:rsid w:val="00A52368"/>
    <w:pPr>
      <w:keepLines/>
      <w:ind w:firstLine="706"/>
    </w:pPr>
    <w:rPr>
      <w:b/>
      <w:bCs/>
      <w:i w:val="0"/>
      <w:iCs/>
      <w:sz w:val="28"/>
      <w:szCs w:val="28"/>
    </w:rPr>
  </w:style>
  <w:style w:type="paragraph" w:styleId="Liste">
    <w:name w:val="List"/>
    <w:basedOn w:val="Corpsdetexte"/>
  </w:style>
  <w:style w:type="paragraph" w:styleId="Lgende">
    <w:name w:val="caption"/>
    <w:basedOn w:val="Normal"/>
    <w:qFormat/>
    <w:pPr>
      <w:suppressLineNumbers/>
      <w:spacing w:before="120" w:after="120"/>
    </w:pPr>
    <w:rPr>
      <w:i w:val="0"/>
      <w:iCs/>
    </w:rPr>
  </w:style>
  <w:style w:type="paragraph" w:customStyle="1" w:styleId="Index">
    <w:name w:val="Index"/>
    <w:basedOn w:val="Normal"/>
    <w:qFormat/>
    <w:pPr>
      <w:suppressLineNumbers/>
    </w:pPr>
  </w:style>
  <w:style w:type="paragraph" w:customStyle="1" w:styleId="Contenudetableau">
    <w:name w:val="Contenu de tableau"/>
    <w:basedOn w:val="Normal"/>
    <w:qFormat/>
    <w:pPr>
      <w:suppressLineNumbers/>
    </w:pPr>
    <w:rPr>
      <w:sz w:val="17"/>
    </w:rPr>
  </w:style>
  <w:style w:type="paragraph" w:customStyle="1" w:styleId="Titredetableau">
    <w:name w:val="Titre de tableau"/>
    <w:basedOn w:val="Contenudetableau"/>
    <w:qFormat/>
    <w:rPr>
      <w:b/>
      <w:bCs/>
    </w:rPr>
  </w:style>
  <w:style w:type="paragraph" w:styleId="En-tte">
    <w:name w:val="header"/>
    <w:basedOn w:val="Normal"/>
    <w:pPr>
      <w:suppressLineNumbers/>
      <w:tabs>
        <w:tab w:val="center" w:pos="4818"/>
        <w:tab w:val="right" w:pos="9637"/>
      </w:tabs>
    </w:pPr>
  </w:style>
  <w:style w:type="paragraph" w:customStyle="1" w:styleId="numration1lamarge">
    <w:name w:val="énumération 1  à la marge"/>
    <w:basedOn w:val="Normal"/>
    <w:qFormat/>
    <w:pPr>
      <w:tabs>
        <w:tab w:val="left" w:pos="360"/>
      </w:tabs>
      <w:spacing w:before="0" w:after="120"/>
      <w:ind w:left="360" w:hanging="360"/>
      <w:jc w:val="both"/>
    </w:pPr>
  </w:style>
  <w:style w:type="paragraph" w:customStyle="1" w:styleId="En-tteetpieddepage">
    <w:name w:val="En-tête et pied de page"/>
    <w:basedOn w:val="Normal"/>
    <w:qFormat/>
    <w:pPr>
      <w:suppressLineNumbers/>
      <w:tabs>
        <w:tab w:val="center" w:pos="4819"/>
        <w:tab w:val="right" w:pos="9638"/>
      </w:tabs>
    </w:pPr>
  </w:style>
  <w:style w:type="paragraph" w:styleId="Titreindex">
    <w:name w:val="index heading"/>
    <w:basedOn w:val="Titre"/>
    <w:pPr>
      <w:suppressLineNumbers/>
    </w:pPr>
    <w:rPr>
      <w:bCs/>
      <w:szCs w:val="32"/>
    </w:rPr>
  </w:style>
  <w:style w:type="paragraph" w:styleId="TitreTR">
    <w:name w:val="toa heading"/>
    <w:basedOn w:val="Titre"/>
    <w:pPr>
      <w:pageBreakBefore/>
      <w:suppressLineNumbers/>
      <w:spacing w:before="0" w:after="283"/>
    </w:pPr>
    <w:rPr>
      <w:bCs/>
      <w:szCs w:val="32"/>
    </w:rPr>
  </w:style>
  <w:style w:type="paragraph" w:styleId="TM1">
    <w:name w:val="toc 1"/>
    <w:basedOn w:val="Index"/>
    <w:autoRedefine/>
    <w:uiPriority w:val="39"/>
    <w:pPr>
      <w:tabs>
        <w:tab w:val="right" w:leader="dot" w:pos="9637"/>
      </w:tabs>
    </w:pPr>
    <w:rPr>
      <w:sz w:val="18"/>
    </w:rPr>
  </w:style>
  <w:style w:type="paragraph" w:styleId="TM2">
    <w:name w:val="toc 2"/>
    <w:basedOn w:val="Index"/>
    <w:uiPriority w:val="39"/>
    <w:rPr>
      <w:sz w:val="18"/>
    </w:rPr>
  </w:style>
  <w:style w:type="paragraph" w:styleId="TM3">
    <w:name w:val="toc 3"/>
    <w:basedOn w:val="Index"/>
    <w:pPr>
      <w:tabs>
        <w:tab w:val="right" w:leader="dot" w:pos="9241"/>
      </w:tabs>
      <w:spacing w:after="57"/>
      <w:ind w:left="170"/>
    </w:pPr>
  </w:style>
  <w:style w:type="paragraph" w:styleId="TM4">
    <w:name w:val="toc 4"/>
    <w:basedOn w:val="Index"/>
    <w:pPr>
      <w:tabs>
        <w:tab w:val="right" w:leader="dot" w:pos="9128"/>
      </w:tabs>
      <w:spacing w:after="57"/>
      <w:ind w:left="340"/>
    </w:pPr>
  </w:style>
  <w:style w:type="paragraph" w:styleId="TM5">
    <w:name w:val="toc 5"/>
    <w:basedOn w:val="Index"/>
    <w:pPr>
      <w:tabs>
        <w:tab w:val="right" w:leader="dot" w:pos="9015"/>
      </w:tabs>
      <w:spacing w:after="57"/>
      <w:ind w:left="510"/>
    </w:pPr>
  </w:style>
  <w:style w:type="paragraph" w:customStyle="1" w:styleId="Indexpersonnalis1">
    <w:name w:val="Index personnalisé 1"/>
    <w:basedOn w:val="Index"/>
    <w:qFormat/>
    <w:pPr>
      <w:tabs>
        <w:tab w:val="right" w:leader="dot" w:pos="9637"/>
      </w:tabs>
      <w:spacing w:before="0"/>
    </w:pPr>
  </w:style>
  <w:style w:type="paragraph" w:styleId="Pieddepage">
    <w:name w:val="footer"/>
    <w:basedOn w:val="Normal"/>
    <w:pPr>
      <w:suppressLineNumbers/>
      <w:pBdr>
        <w:top w:val="single" w:sz="2" w:space="0" w:color="000000"/>
      </w:pBdr>
      <w:tabs>
        <w:tab w:val="center" w:pos="4818"/>
        <w:tab w:val="right" w:pos="9637"/>
      </w:tabs>
    </w:pPr>
    <w:rPr>
      <w:sz w:val="18"/>
    </w:rPr>
  </w:style>
  <w:style w:type="paragraph" w:customStyle="1" w:styleId="Pieddepagegauche">
    <w:name w:val="Pied de page gauche"/>
    <w:basedOn w:val="Normal"/>
    <w:autoRedefine/>
    <w:qFormat/>
    <w:pPr>
      <w:suppressLineNumbers/>
      <w:tabs>
        <w:tab w:val="center" w:pos="4818"/>
        <w:tab w:val="right" w:pos="9637"/>
      </w:tabs>
    </w:pPr>
  </w:style>
  <w:style w:type="paragraph" w:customStyle="1" w:styleId="Pieddepagedroit">
    <w:name w:val="Pied de page droit"/>
    <w:basedOn w:val="Normal"/>
    <w:qFormat/>
    <w:pPr>
      <w:suppressLineNumbers/>
      <w:tabs>
        <w:tab w:val="center" w:pos="4818"/>
        <w:tab w:val="right" w:pos="9637"/>
      </w:tabs>
    </w:pPr>
  </w:style>
  <w:style w:type="paragraph" w:customStyle="1" w:styleId="Titre10">
    <w:name w:val="Titre 10"/>
    <w:basedOn w:val="Titre"/>
    <w:next w:val="Corpsdetexte"/>
    <w:qFormat/>
    <w:pPr>
      <w:tabs>
        <w:tab w:val="num" w:pos="0"/>
      </w:tabs>
      <w:ind w:left="1584" w:hanging="1584"/>
      <w:outlineLvl w:val="8"/>
    </w:pPr>
    <w:rPr>
      <w:bCs/>
      <w:sz w:val="24"/>
      <w:szCs w:val="21"/>
    </w:rPr>
  </w:style>
  <w:style w:type="paragraph" w:styleId="Liste3">
    <w:name w:val="List 3"/>
    <w:basedOn w:val="Liste"/>
    <w:pPr>
      <w:spacing w:before="0" w:after="120"/>
    </w:pPr>
  </w:style>
  <w:style w:type="paragraph" w:customStyle="1" w:styleId="Tableau">
    <w:name w:val="Tableau"/>
    <w:basedOn w:val="Lgende"/>
    <w:qFormat/>
    <w:rPr>
      <w:i/>
      <w:sz w:val="17"/>
    </w:rPr>
  </w:style>
  <w:style w:type="numbering" w:customStyle="1" w:styleId="Numbering1">
    <w:name w:val="Numbering 1"/>
    <w:qFormat/>
  </w:style>
  <w:style w:type="numbering" w:customStyle="1" w:styleId="Numbering2">
    <w:name w:val="Numbering 2"/>
    <w:qFormat/>
  </w:style>
  <w:style w:type="numbering" w:customStyle="1" w:styleId="Numbering3">
    <w:name w:val="Numbering 3"/>
    <w:qFormat/>
  </w:style>
  <w:style w:type="numbering" w:customStyle="1" w:styleId="Numbering4">
    <w:name w:val="Numbering 4"/>
    <w:qFormat/>
  </w:style>
  <w:style w:type="numbering" w:customStyle="1" w:styleId="Numbering5">
    <w:name w:val="Numbering 5"/>
    <w:qFormat/>
  </w:style>
  <w:style w:type="numbering" w:customStyle="1" w:styleId="Puce">
    <w:name w:val="Puce •"/>
    <w:qFormat/>
  </w:style>
  <w:style w:type="numbering" w:customStyle="1" w:styleId="Puce0">
    <w:name w:val="Puce –"/>
    <w:qFormat/>
  </w:style>
  <w:style w:type="numbering" w:customStyle="1" w:styleId="Puce1">
    <w:name w:val="Puce "/>
    <w:qFormat/>
  </w:style>
  <w:style w:type="numbering" w:customStyle="1" w:styleId="Puce2">
    <w:name w:val="Puce "/>
    <w:qFormat/>
  </w:style>
  <w:style w:type="numbering" w:customStyle="1" w:styleId="Puce3">
    <w:name w:val="Puce "/>
    <w:qFormat/>
  </w:style>
  <w:style w:type="numbering" w:customStyle="1" w:styleId="RTFNum2">
    <w:name w:val="RTF_Num 2"/>
    <w:qFormat/>
  </w:style>
  <w:style w:type="numbering" w:customStyle="1" w:styleId="RTFNum3">
    <w:name w:val="RTF_Num 3"/>
    <w:qFormat/>
  </w:style>
  <w:style w:type="numbering" w:customStyle="1" w:styleId="RTFNum4">
    <w:name w:val="RTF_Num 4"/>
    <w:qFormat/>
  </w:style>
  <w:style w:type="character" w:styleId="Lienhypertexte">
    <w:name w:val="Hyperlink"/>
    <w:basedOn w:val="Policepardfaut"/>
    <w:uiPriority w:val="99"/>
    <w:unhideWhenUsed/>
    <w:rsid w:val="006A64BA"/>
    <w:rPr>
      <w:color w:val="0563C1" w:themeColor="hyperlink"/>
      <w:u w:val="single"/>
    </w:rPr>
  </w:style>
  <w:style w:type="paragraph" w:customStyle="1" w:styleId="Standard">
    <w:name w:val="Standard"/>
    <w:autoRedefine/>
    <w:rsid w:val="00F626F2"/>
    <w:pPr>
      <w:autoSpaceDN w:val="0"/>
      <w:spacing w:before="57"/>
      <w:textAlignment w:val="center"/>
    </w:pPr>
    <w:rPr>
      <w:rFonts w:ascii="Arial" w:eastAsia="Arial" w:hAnsi="Arial" w:cs="Arial"/>
      <w:color w:val="000000"/>
      <w:kern w:val="3"/>
      <w:sz w:val="20"/>
    </w:rPr>
  </w:style>
  <w:style w:type="paragraph" w:styleId="Paragraphedeliste">
    <w:name w:val="List Paragraph"/>
    <w:basedOn w:val="Normal"/>
    <w:uiPriority w:val="34"/>
    <w:qFormat/>
    <w:rsid w:val="00B65A2D"/>
    <w:pPr>
      <w:ind w:left="720"/>
      <w:contextualSpacing/>
    </w:pPr>
  </w:style>
  <w:style w:type="paragraph" w:styleId="NormalWeb">
    <w:name w:val="Normal (Web)"/>
    <w:basedOn w:val="Normal"/>
    <w:uiPriority w:val="99"/>
    <w:semiHidden/>
    <w:unhideWhenUsed/>
    <w:rsid w:val="00103FC2"/>
    <w:pPr>
      <w:widowControl/>
      <w:suppressAutoHyphens w:val="0"/>
      <w:jc w:val="both"/>
      <w:textAlignment w:val="auto"/>
    </w:pPr>
    <w:rPr>
      <w:rFonts w:eastAsia="Times New Roman" w:cs="Arial"/>
      <w:kern w:val="0"/>
      <w:lang w:eastAsia="fr-FR" w:bidi="ar-SA"/>
    </w:rPr>
  </w:style>
  <w:style w:type="paragraph" w:styleId="Textedebulles">
    <w:name w:val="Balloon Text"/>
    <w:basedOn w:val="Normal"/>
    <w:link w:val="TextedebullesCar"/>
    <w:uiPriority w:val="99"/>
    <w:semiHidden/>
    <w:unhideWhenUsed/>
    <w:rsid w:val="00556384"/>
    <w:pPr>
      <w:spacing w:before="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56384"/>
    <w:rPr>
      <w:rFonts w:ascii="Segoe UI" w:hAnsi="Segoe UI" w:cs="Segoe UI"/>
      <w:sz w:val="18"/>
      <w:szCs w:val="18"/>
    </w:rPr>
  </w:style>
  <w:style w:type="table" w:customStyle="1" w:styleId="TableNormal">
    <w:name w:val="Table Normal"/>
    <w:uiPriority w:val="2"/>
    <w:semiHidden/>
    <w:unhideWhenUsed/>
    <w:qFormat/>
    <w:rsid w:val="00061B1A"/>
    <w:pPr>
      <w:widowControl w:val="0"/>
      <w:suppressAutoHyphens w:val="0"/>
      <w:autoSpaceDE w:val="0"/>
      <w:autoSpaceDN w:val="0"/>
    </w:pPr>
    <w:rPr>
      <w:rFonts w:asciiTheme="minorHAnsi" w:eastAsiaTheme="minorHAnsi" w:hAnsiTheme="minorHAnsi" w:cstheme="minorBidi"/>
      <w:kern w:val="0"/>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61B1A"/>
    <w:pPr>
      <w:suppressAutoHyphens w:val="0"/>
      <w:autoSpaceDE w:val="0"/>
      <w:autoSpaceDN w:val="0"/>
      <w:spacing w:before="0"/>
      <w:ind w:left="107"/>
      <w:jc w:val="left"/>
      <w:textAlignment w:val="auto"/>
    </w:pPr>
    <w:rPr>
      <w:rFonts w:eastAsia="Arial" w:cs="Arial"/>
      <w:i w:val="0"/>
      <w:kern w:val="0"/>
      <w:sz w:val="22"/>
      <w:szCs w:val="22"/>
      <w:lang w:eastAsia="en-US" w:bidi="ar-SA"/>
    </w:rPr>
  </w:style>
  <w:style w:type="character" w:styleId="Mentionnonrsolue">
    <w:name w:val="Unresolved Mention"/>
    <w:basedOn w:val="Policepardfaut"/>
    <w:uiPriority w:val="99"/>
    <w:semiHidden/>
    <w:unhideWhenUsed/>
    <w:rsid w:val="00C87DD1"/>
    <w:rPr>
      <w:color w:val="605E5C"/>
      <w:shd w:val="clear" w:color="auto" w:fill="E1DFDD"/>
    </w:rPr>
  </w:style>
  <w:style w:type="character" w:styleId="Lienhypertextesuivivisit">
    <w:name w:val="FollowedHyperlink"/>
    <w:basedOn w:val="Policepardfaut"/>
    <w:uiPriority w:val="99"/>
    <w:semiHidden/>
    <w:unhideWhenUsed/>
    <w:rsid w:val="00C87D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7062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mise-a-jour-formulaire-declaration-sous-traitance-dans-marches-public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daj/formulaires-declaration-du-candidat" TargetMode="External"/><Relationship Id="rId4" Type="http://schemas.openxmlformats.org/officeDocument/2006/relationships/settings" Target="settings.xml"/><Relationship Id="rId9" Type="http://schemas.openxmlformats.org/officeDocument/2006/relationships/hyperlink" Target="https://communaute.chorus-pro.gouv.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E02EB-E26F-4329-B81F-90E925D44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23</Pages>
  <Words>9455</Words>
  <Characters>52003</Characters>
  <Application>Microsoft Office Word</Application>
  <DocSecurity>0</DocSecurity>
  <Lines>433</Lines>
  <Paragraphs>122</Paragraphs>
  <ScaleCrop>false</ScaleCrop>
  <HeadingPairs>
    <vt:vector size="2" baseType="variant">
      <vt:variant>
        <vt:lpstr>Titre</vt:lpstr>
      </vt:variant>
      <vt:variant>
        <vt:i4>1</vt:i4>
      </vt:variant>
    </vt:vector>
  </HeadingPairs>
  <TitlesOfParts>
    <vt:vector size="1" baseType="lpstr">
      <vt:lpstr/>
    </vt:vector>
  </TitlesOfParts>
  <Company>Rectorat de Rouen</Company>
  <LinksUpToDate>false</LinksUpToDate>
  <CharactersWithSpaces>61336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loiselm04</dc:creator>
  <dc:description/>
  <cp:lastModifiedBy>Lefebvre Nathalie</cp:lastModifiedBy>
  <cp:revision>18</cp:revision>
  <cp:lastPrinted>2025-07-21T12:56:00Z</cp:lastPrinted>
  <dcterms:created xsi:type="dcterms:W3CDTF">2025-05-16T14:14:00Z</dcterms:created>
  <dcterms:modified xsi:type="dcterms:W3CDTF">2025-07-21T12:57:00Z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